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4" w:rsidRPr="00E47214" w:rsidRDefault="00E47214" w:rsidP="00E47214">
      <w:pPr>
        <w:ind w:firstLineChars="0" w:firstLine="0"/>
        <w:outlineLvl w:val="1"/>
        <w:rPr>
          <w:rFonts w:eastAsia="黑体"/>
          <w:bCs/>
          <w:szCs w:val="32"/>
        </w:rPr>
      </w:pPr>
      <w:r w:rsidRPr="00E47214">
        <w:rPr>
          <w:rFonts w:eastAsia="黑体" w:hint="eastAsia"/>
          <w:bCs/>
          <w:szCs w:val="32"/>
        </w:rPr>
        <w:t>附件</w:t>
      </w:r>
      <w:r w:rsidRPr="00E47214">
        <w:rPr>
          <w:rFonts w:eastAsia="黑体"/>
          <w:bCs/>
          <w:szCs w:val="32"/>
        </w:rPr>
        <w:t>1</w:t>
      </w:r>
    </w:p>
    <w:p w:rsidR="00E47214" w:rsidRPr="00E47214" w:rsidRDefault="00E47214" w:rsidP="00E47214">
      <w:pPr>
        <w:ind w:firstLine="632"/>
        <w:textAlignment w:val="baseline"/>
      </w:pPr>
    </w:p>
    <w:p w:rsidR="00E47214" w:rsidRPr="00E47214" w:rsidRDefault="00E47214" w:rsidP="00E47214">
      <w:pPr>
        <w:spacing w:line="700" w:lineRule="exact"/>
        <w:ind w:firstLineChars="0" w:firstLine="0"/>
        <w:jc w:val="center"/>
        <w:textAlignment w:val="baseline"/>
        <w:outlineLvl w:val="0"/>
        <w:rPr>
          <w:rFonts w:eastAsia="方正小标宋简体"/>
          <w:bCs/>
          <w:kern w:val="44"/>
          <w:sz w:val="44"/>
          <w:szCs w:val="44"/>
        </w:rPr>
      </w:pPr>
      <w:r w:rsidRPr="00E47214">
        <w:rPr>
          <w:rFonts w:eastAsia="方正小标宋简体" w:hint="eastAsia"/>
          <w:bCs/>
          <w:kern w:val="44"/>
          <w:sz w:val="44"/>
          <w:szCs w:val="44"/>
        </w:rPr>
        <w:t>湖南省</w:t>
      </w:r>
      <w:r w:rsidRPr="00E47214">
        <w:rPr>
          <w:rFonts w:eastAsia="方正小标宋简体"/>
          <w:bCs/>
          <w:kern w:val="44"/>
          <w:sz w:val="44"/>
          <w:szCs w:val="44"/>
        </w:rPr>
        <w:t>2020</w:t>
      </w:r>
      <w:r w:rsidRPr="00E47214">
        <w:rPr>
          <w:rFonts w:eastAsia="方正小标宋简体" w:hint="eastAsia"/>
          <w:bCs/>
          <w:kern w:val="44"/>
          <w:sz w:val="44"/>
          <w:szCs w:val="44"/>
        </w:rPr>
        <w:t>年农机购置补贴</w:t>
      </w:r>
    </w:p>
    <w:p w:rsidR="00E47214" w:rsidRPr="00E47214" w:rsidRDefault="00E47214" w:rsidP="00E47214">
      <w:pPr>
        <w:spacing w:line="700" w:lineRule="exact"/>
        <w:ind w:firstLineChars="0" w:firstLine="0"/>
        <w:jc w:val="center"/>
        <w:textAlignment w:val="baseline"/>
        <w:outlineLvl w:val="0"/>
        <w:rPr>
          <w:rFonts w:eastAsia="方正小标宋简体"/>
          <w:bCs/>
          <w:kern w:val="44"/>
          <w:sz w:val="44"/>
          <w:szCs w:val="44"/>
        </w:rPr>
      </w:pPr>
      <w:r w:rsidRPr="00E47214">
        <w:rPr>
          <w:rFonts w:eastAsia="方正小标宋简体" w:hint="eastAsia"/>
          <w:bCs/>
          <w:kern w:val="44"/>
          <w:sz w:val="44"/>
          <w:szCs w:val="44"/>
        </w:rPr>
        <w:t>机具种类范围（第一批）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</w:p>
    <w:p w:rsidR="00E47214" w:rsidRPr="00E47214" w:rsidRDefault="00E47214" w:rsidP="008C50DD">
      <w:pPr>
        <w:adjustRightInd/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</w:t>
      </w:r>
      <w:r w:rsidRPr="00E47214">
        <w:rPr>
          <w:rFonts w:eastAsia="黑体" w:hint="eastAsia"/>
          <w:bCs/>
          <w:szCs w:val="32"/>
        </w:rPr>
        <w:t>、耕整地机械</w:t>
      </w:r>
    </w:p>
    <w:p w:rsidR="00E47214" w:rsidRPr="00E47214" w:rsidRDefault="00E47214" w:rsidP="008C50DD">
      <w:pPr>
        <w:adjustRightInd/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1.1 </w:t>
      </w:r>
      <w:r w:rsidRPr="00E47214">
        <w:rPr>
          <w:rFonts w:eastAsia="楷体_GB2312" w:hint="eastAsia"/>
          <w:b/>
        </w:rPr>
        <w:t>耕地机械</w:t>
      </w:r>
    </w:p>
    <w:p w:rsidR="00E47214" w:rsidRPr="00E47214" w:rsidRDefault="00E47214" w:rsidP="008C50DD">
      <w:pPr>
        <w:adjustRightInd/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1.1.1 </w:t>
      </w:r>
      <w:r w:rsidRPr="00E47214">
        <w:rPr>
          <w:rFonts w:hint="eastAsia"/>
          <w:szCs w:val="28"/>
        </w:rPr>
        <w:t>铧式犁</w:t>
      </w:r>
    </w:p>
    <w:p w:rsidR="00E47214" w:rsidRPr="00E47214" w:rsidRDefault="00E47214" w:rsidP="008C50DD">
      <w:pPr>
        <w:adjustRightInd/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1.1.2 </w:t>
      </w:r>
      <w:r w:rsidRPr="00E47214">
        <w:rPr>
          <w:rFonts w:hint="eastAsia"/>
          <w:szCs w:val="28"/>
        </w:rPr>
        <w:t>旋耕机</w:t>
      </w:r>
    </w:p>
    <w:p w:rsidR="00E47214" w:rsidRPr="00E47214" w:rsidRDefault="00E47214" w:rsidP="008C50DD">
      <w:pPr>
        <w:adjustRightInd/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1.1.3 </w:t>
      </w:r>
      <w:r w:rsidRPr="00E47214">
        <w:rPr>
          <w:rFonts w:hint="eastAsia"/>
          <w:szCs w:val="28"/>
        </w:rPr>
        <w:t>深松机</w:t>
      </w:r>
    </w:p>
    <w:p w:rsidR="00E47214" w:rsidRPr="00E47214" w:rsidRDefault="00E47214" w:rsidP="008C50DD">
      <w:pPr>
        <w:spacing w:line="530" w:lineRule="atLeast"/>
        <w:ind w:firstLineChars="500" w:firstLine="1579"/>
        <w:textAlignment w:val="baseline"/>
        <w:rPr>
          <w:szCs w:val="28"/>
        </w:rPr>
      </w:pPr>
      <w:r w:rsidRPr="00E47214">
        <w:rPr>
          <w:szCs w:val="28"/>
        </w:rPr>
        <w:t xml:space="preserve">1.1.4 </w:t>
      </w:r>
      <w:r w:rsidRPr="00E47214">
        <w:rPr>
          <w:rFonts w:hint="eastAsia"/>
          <w:szCs w:val="28"/>
        </w:rPr>
        <w:t>开沟机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1.1.5 </w:t>
      </w:r>
      <w:r w:rsidRPr="00E47214">
        <w:rPr>
          <w:rFonts w:hint="eastAsia"/>
          <w:szCs w:val="28"/>
        </w:rPr>
        <w:t>耕整机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1.1.6 </w:t>
      </w:r>
      <w:proofErr w:type="gramStart"/>
      <w:r w:rsidRPr="00E47214">
        <w:rPr>
          <w:rFonts w:hint="eastAsia"/>
          <w:szCs w:val="28"/>
        </w:rPr>
        <w:t>微耕机</w:t>
      </w:r>
      <w:proofErr w:type="gramEnd"/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1.1.7 </w:t>
      </w:r>
      <w:r w:rsidRPr="00E47214">
        <w:rPr>
          <w:rFonts w:hint="eastAsia"/>
          <w:szCs w:val="28"/>
        </w:rPr>
        <w:t>机滚船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1.1.8 </w:t>
      </w:r>
      <w:r w:rsidRPr="00E47214">
        <w:rPr>
          <w:rFonts w:hint="eastAsia"/>
          <w:szCs w:val="28"/>
        </w:rPr>
        <w:t>机耕船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1.2 </w:t>
      </w:r>
      <w:r w:rsidRPr="00E47214">
        <w:rPr>
          <w:rFonts w:eastAsia="楷体_GB2312" w:hint="eastAsia"/>
          <w:b/>
        </w:rPr>
        <w:t>整地机械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1.2.1 </w:t>
      </w:r>
      <w:r w:rsidRPr="00E47214">
        <w:rPr>
          <w:rFonts w:hint="eastAsia"/>
          <w:szCs w:val="28"/>
        </w:rPr>
        <w:t>起垄机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1.2.2 </w:t>
      </w:r>
      <w:r w:rsidRPr="00E47214">
        <w:rPr>
          <w:rFonts w:hint="eastAsia"/>
          <w:szCs w:val="28"/>
        </w:rPr>
        <w:t>筑埂机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1.2.3 </w:t>
      </w:r>
      <w:r w:rsidRPr="00E47214">
        <w:rPr>
          <w:rFonts w:hint="eastAsia"/>
          <w:szCs w:val="28"/>
        </w:rPr>
        <w:t>铺膜机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2</w:t>
      </w:r>
      <w:r w:rsidRPr="00E47214">
        <w:rPr>
          <w:rFonts w:eastAsia="黑体" w:hint="eastAsia"/>
          <w:bCs/>
          <w:szCs w:val="32"/>
        </w:rPr>
        <w:t>、种植施肥机械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2.1 </w:t>
      </w:r>
      <w:r w:rsidRPr="00E47214">
        <w:rPr>
          <w:rFonts w:eastAsia="楷体_GB2312" w:hint="eastAsia"/>
          <w:b/>
        </w:rPr>
        <w:t>播种机械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2.1.1 </w:t>
      </w:r>
      <w:r w:rsidRPr="00E47214">
        <w:rPr>
          <w:rFonts w:hint="eastAsia"/>
          <w:szCs w:val="28"/>
        </w:rPr>
        <w:t>穴播机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2.1.2 </w:t>
      </w:r>
      <w:r w:rsidRPr="00E47214">
        <w:rPr>
          <w:rFonts w:hint="eastAsia"/>
          <w:szCs w:val="28"/>
        </w:rPr>
        <w:t>小粒种子播种机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lastRenderedPageBreak/>
        <w:t xml:space="preserve">      2.1.3 </w:t>
      </w:r>
      <w:r w:rsidRPr="00E47214">
        <w:rPr>
          <w:rFonts w:hint="eastAsia"/>
          <w:szCs w:val="28"/>
        </w:rPr>
        <w:t>免耕播种机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2.1.4 </w:t>
      </w:r>
      <w:r w:rsidRPr="00E47214">
        <w:rPr>
          <w:rFonts w:hint="eastAsia"/>
          <w:szCs w:val="28"/>
        </w:rPr>
        <w:t>水稻直播机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2.1.5 </w:t>
      </w:r>
      <w:r w:rsidRPr="00E47214">
        <w:rPr>
          <w:rFonts w:hint="eastAsia"/>
          <w:szCs w:val="28"/>
        </w:rPr>
        <w:t>精量播种机</w:t>
      </w:r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2.2 </w:t>
      </w:r>
      <w:r w:rsidRPr="00E47214">
        <w:rPr>
          <w:rFonts w:eastAsia="楷体_GB2312" w:hint="eastAsia"/>
          <w:b/>
        </w:rPr>
        <w:t>育苗机械设备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2.2.1 </w:t>
      </w:r>
      <w:r w:rsidRPr="00E47214">
        <w:rPr>
          <w:rFonts w:hint="eastAsia"/>
          <w:szCs w:val="28"/>
        </w:rPr>
        <w:t>种子播前处理设备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2.2.2 </w:t>
      </w:r>
      <w:r w:rsidRPr="00E47214">
        <w:rPr>
          <w:rFonts w:hint="eastAsia"/>
          <w:szCs w:val="28"/>
        </w:rPr>
        <w:t>营养钵压制机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2.2.3 </w:t>
      </w:r>
      <w:r w:rsidRPr="00E47214">
        <w:rPr>
          <w:rFonts w:hint="eastAsia"/>
          <w:szCs w:val="28"/>
        </w:rPr>
        <w:t>秧盘播种成套设备（</w:t>
      </w:r>
      <w:proofErr w:type="gramStart"/>
      <w:r w:rsidRPr="00E47214">
        <w:rPr>
          <w:rFonts w:hint="eastAsia"/>
          <w:szCs w:val="28"/>
        </w:rPr>
        <w:t>含床土</w:t>
      </w:r>
      <w:proofErr w:type="gramEnd"/>
      <w:r w:rsidRPr="00E47214">
        <w:rPr>
          <w:rFonts w:hint="eastAsia"/>
          <w:szCs w:val="28"/>
        </w:rPr>
        <w:t>处理）</w:t>
      </w:r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2.3 </w:t>
      </w:r>
      <w:r w:rsidRPr="00E47214">
        <w:rPr>
          <w:rFonts w:eastAsia="楷体_GB2312" w:hint="eastAsia"/>
          <w:b/>
        </w:rPr>
        <w:t>栽植机械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2.3.1 </w:t>
      </w:r>
      <w:r w:rsidRPr="00E47214">
        <w:rPr>
          <w:rFonts w:hint="eastAsia"/>
          <w:szCs w:val="28"/>
        </w:rPr>
        <w:t>水稻插秧机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2.3.2 </w:t>
      </w:r>
      <w:r w:rsidRPr="00E47214">
        <w:rPr>
          <w:rFonts w:hint="eastAsia"/>
          <w:szCs w:val="28"/>
        </w:rPr>
        <w:t>秧苗移栽机</w:t>
      </w:r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2.4 </w:t>
      </w:r>
      <w:r w:rsidRPr="00E47214">
        <w:rPr>
          <w:rFonts w:eastAsia="楷体_GB2312" w:hint="eastAsia"/>
          <w:b/>
        </w:rPr>
        <w:t>施肥机械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2.4.1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施肥机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2.4.2 </w:t>
      </w:r>
      <w:proofErr w:type="gramStart"/>
      <w:r w:rsidRPr="00E47214">
        <w:rPr>
          <w:rFonts w:hint="eastAsia"/>
          <w:szCs w:val="28"/>
        </w:rPr>
        <w:t>撒肥机</w:t>
      </w:r>
      <w:proofErr w:type="gramEnd"/>
    </w:p>
    <w:p w:rsidR="00E47214" w:rsidRPr="00E47214" w:rsidRDefault="00E47214" w:rsidP="008C50DD">
      <w:pPr>
        <w:spacing w:line="55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3</w:t>
      </w:r>
      <w:r w:rsidRPr="00E47214">
        <w:rPr>
          <w:rFonts w:eastAsia="黑体" w:hint="eastAsia"/>
          <w:bCs/>
          <w:szCs w:val="32"/>
        </w:rPr>
        <w:t>、田间管理机械</w:t>
      </w:r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3.1 </w:t>
      </w:r>
      <w:r w:rsidRPr="00E47214">
        <w:rPr>
          <w:rFonts w:eastAsia="楷体_GB2312" w:hint="eastAsia"/>
          <w:b/>
        </w:rPr>
        <w:t>中耕机械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bookmarkStart w:id="0" w:name="OLE_LINK24"/>
      <w:r w:rsidRPr="00E47214">
        <w:rPr>
          <w:szCs w:val="28"/>
        </w:rPr>
        <w:t xml:space="preserve">      3.1.1 </w:t>
      </w:r>
      <w:r w:rsidRPr="00E47214">
        <w:rPr>
          <w:rFonts w:hint="eastAsia"/>
          <w:szCs w:val="28"/>
        </w:rPr>
        <w:t>培土机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3.1.2 </w:t>
      </w:r>
      <w:r w:rsidRPr="00E47214">
        <w:rPr>
          <w:rFonts w:hint="eastAsia"/>
          <w:szCs w:val="28"/>
        </w:rPr>
        <w:t>田园管理机</w:t>
      </w:r>
      <w:bookmarkEnd w:id="0"/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3.2 </w:t>
      </w:r>
      <w:r w:rsidRPr="00E47214">
        <w:rPr>
          <w:rFonts w:eastAsia="楷体_GB2312" w:hint="eastAsia"/>
          <w:b/>
        </w:rPr>
        <w:t>植保机械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3.2.1 </w:t>
      </w:r>
      <w:r w:rsidRPr="00E47214">
        <w:rPr>
          <w:rFonts w:hint="eastAsia"/>
          <w:szCs w:val="28"/>
        </w:rPr>
        <w:t>动力喷雾机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3.2.2 </w:t>
      </w:r>
      <w:r w:rsidRPr="00E47214">
        <w:rPr>
          <w:rFonts w:hint="eastAsia"/>
          <w:szCs w:val="28"/>
        </w:rPr>
        <w:t>喷杆喷雾机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3.2.3 </w:t>
      </w:r>
      <w:r w:rsidRPr="00E47214">
        <w:rPr>
          <w:rFonts w:hint="eastAsia"/>
          <w:szCs w:val="28"/>
        </w:rPr>
        <w:t>风送喷雾机</w:t>
      </w:r>
    </w:p>
    <w:p w:rsidR="00E47214" w:rsidRPr="00E47214" w:rsidRDefault="00E47214" w:rsidP="008C50DD">
      <w:pPr>
        <w:spacing w:line="55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3.3 </w:t>
      </w:r>
      <w:r w:rsidRPr="00E47214">
        <w:rPr>
          <w:rFonts w:eastAsia="楷体_GB2312" w:hint="eastAsia"/>
          <w:b/>
        </w:rPr>
        <w:t>修剪机械</w:t>
      </w:r>
    </w:p>
    <w:p w:rsidR="00E47214" w:rsidRPr="00E47214" w:rsidRDefault="00E47214" w:rsidP="008C50DD">
      <w:pPr>
        <w:spacing w:line="55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3.3.1 </w:t>
      </w:r>
      <w:r w:rsidRPr="00E47214">
        <w:rPr>
          <w:rFonts w:hint="eastAsia"/>
          <w:szCs w:val="28"/>
        </w:rPr>
        <w:t>茶树修剪机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lastRenderedPageBreak/>
        <w:t>4</w:t>
      </w:r>
      <w:r w:rsidRPr="00E47214">
        <w:rPr>
          <w:rFonts w:eastAsia="黑体" w:hint="eastAsia"/>
          <w:bCs/>
          <w:szCs w:val="32"/>
        </w:rPr>
        <w:t>、收获机械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4.1 </w:t>
      </w:r>
      <w:r w:rsidRPr="00E47214">
        <w:rPr>
          <w:rFonts w:eastAsia="楷体_GB2312" w:hint="eastAsia"/>
          <w:b/>
        </w:rPr>
        <w:t>谷物收获机械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4.1.1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自走轮式谷物联合收割机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4.1.2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自走履带式谷物联合收割机（全喂入）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4.1.3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半喂入联合收割机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4.2 </w:t>
      </w:r>
      <w:r w:rsidRPr="00E47214">
        <w:rPr>
          <w:rFonts w:eastAsia="楷体_GB2312" w:hint="eastAsia"/>
          <w:b/>
        </w:rPr>
        <w:t>玉米收获机械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bookmarkStart w:id="1" w:name="OLE_LINK28"/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4.2.1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自走式玉米收获机</w:t>
      </w:r>
      <w:bookmarkEnd w:id="1"/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4.2.2 </w:t>
      </w:r>
      <w:r w:rsidRPr="00E47214">
        <w:rPr>
          <w:rFonts w:hint="eastAsia"/>
          <w:szCs w:val="28"/>
        </w:rPr>
        <w:t>穗茎兼收玉米收获机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4.3 </w:t>
      </w:r>
      <w:r w:rsidRPr="00E47214">
        <w:rPr>
          <w:rFonts w:eastAsia="楷体_GB2312" w:hint="eastAsia"/>
          <w:b/>
        </w:rPr>
        <w:t>果实收获机械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4.3.1 </w:t>
      </w:r>
      <w:r w:rsidRPr="00E47214">
        <w:rPr>
          <w:rFonts w:hint="eastAsia"/>
          <w:szCs w:val="28"/>
        </w:rPr>
        <w:t>番茄收获机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4.3.2 </w:t>
      </w:r>
      <w:r w:rsidRPr="00E47214">
        <w:rPr>
          <w:rFonts w:hint="eastAsia"/>
          <w:szCs w:val="28"/>
        </w:rPr>
        <w:t>辣椒收获机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4.4 </w:t>
      </w:r>
      <w:r w:rsidRPr="00E47214">
        <w:rPr>
          <w:rFonts w:eastAsia="楷体_GB2312" w:hint="eastAsia"/>
          <w:b/>
        </w:rPr>
        <w:t>蔬菜收获机械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rFonts w:eastAsia="楷体_GB2312"/>
          <w:b/>
        </w:rPr>
      </w:pPr>
      <w:r w:rsidRPr="00E47214">
        <w:rPr>
          <w:szCs w:val="28"/>
        </w:rPr>
        <w:t xml:space="preserve">      4.4.1 </w:t>
      </w:r>
      <w:r w:rsidRPr="00E47214">
        <w:rPr>
          <w:rFonts w:hint="eastAsia"/>
          <w:szCs w:val="28"/>
        </w:rPr>
        <w:t>果类蔬菜收获机</w:t>
      </w:r>
    </w:p>
    <w:p w:rsidR="00E47214" w:rsidRPr="00E47214" w:rsidRDefault="00E47214" w:rsidP="008C50DD">
      <w:pPr>
        <w:spacing w:line="530" w:lineRule="atLeast"/>
        <w:ind w:firstLineChars="350" w:firstLine="1110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4.5 </w:t>
      </w:r>
      <w:r w:rsidRPr="00E47214">
        <w:rPr>
          <w:rFonts w:eastAsia="楷体_GB2312" w:hint="eastAsia"/>
          <w:b/>
        </w:rPr>
        <w:t>花卉（茶叶）采收机械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4.5.1 </w:t>
      </w:r>
      <w:r w:rsidRPr="00E47214">
        <w:rPr>
          <w:rFonts w:hint="eastAsia"/>
          <w:szCs w:val="28"/>
        </w:rPr>
        <w:t>采茶机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4.6 </w:t>
      </w:r>
      <w:r w:rsidRPr="00E47214">
        <w:rPr>
          <w:rFonts w:eastAsia="楷体_GB2312" w:hint="eastAsia"/>
          <w:b/>
        </w:rPr>
        <w:t>籽粒作物收获机械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4.6.1 </w:t>
      </w:r>
      <w:r w:rsidRPr="00E47214">
        <w:rPr>
          <w:rFonts w:hint="eastAsia"/>
          <w:szCs w:val="28"/>
        </w:rPr>
        <w:t>油菜籽收获机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4.7 </w:t>
      </w:r>
      <w:r w:rsidRPr="00E47214">
        <w:rPr>
          <w:rFonts w:eastAsia="楷体_GB2312" w:hint="eastAsia"/>
          <w:b/>
        </w:rPr>
        <w:t>根茎作物收获机械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4.7.1 </w:t>
      </w:r>
      <w:r w:rsidRPr="00E47214">
        <w:rPr>
          <w:rFonts w:hint="eastAsia"/>
          <w:szCs w:val="28"/>
        </w:rPr>
        <w:t>薯类收获机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4.7.2</w:t>
      </w:r>
      <w:r w:rsidRPr="00E47214">
        <w:rPr>
          <w:rFonts w:hint="eastAsia"/>
          <w:szCs w:val="28"/>
        </w:rPr>
        <w:t>花生收获机（</w:t>
      </w:r>
      <w:proofErr w:type="gramStart"/>
      <w:r w:rsidRPr="00E47214">
        <w:rPr>
          <w:rFonts w:hint="eastAsia"/>
          <w:szCs w:val="28"/>
        </w:rPr>
        <w:t>含油沙豆收获</w:t>
      </w:r>
      <w:proofErr w:type="gramEnd"/>
      <w:r w:rsidRPr="00E47214">
        <w:rPr>
          <w:rFonts w:hint="eastAsia"/>
          <w:szCs w:val="28"/>
        </w:rPr>
        <w:t>机）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4.8 </w:t>
      </w:r>
      <w:r w:rsidRPr="00E47214">
        <w:rPr>
          <w:rFonts w:eastAsia="楷体_GB2312" w:hint="eastAsia"/>
          <w:b/>
        </w:rPr>
        <w:t>饲料作物收获机械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4.8.1 </w:t>
      </w:r>
      <w:r w:rsidRPr="00E47214">
        <w:rPr>
          <w:rFonts w:hint="eastAsia"/>
          <w:szCs w:val="28"/>
        </w:rPr>
        <w:t>打（压）捆机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4.8.2 </w:t>
      </w:r>
      <w:r w:rsidRPr="00E47214">
        <w:rPr>
          <w:rFonts w:hint="eastAsia"/>
          <w:szCs w:val="28"/>
        </w:rPr>
        <w:t>青饲料收获机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4.9 </w:t>
      </w:r>
      <w:r w:rsidRPr="00E47214">
        <w:rPr>
          <w:rFonts w:eastAsia="楷体_GB2312" w:hint="eastAsia"/>
          <w:b/>
        </w:rPr>
        <w:t>茎秆收集处理机械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lastRenderedPageBreak/>
        <w:t xml:space="preserve">      4.9.1 </w:t>
      </w:r>
      <w:r w:rsidRPr="00E47214">
        <w:rPr>
          <w:rFonts w:hint="eastAsia"/>
          <w:szCs w:val="28"/>
        </w:rPr>
        <w:t>秸秆粉碎还田机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5</w:t>
      </w:r>
      <w:r w:rsidRPr="00E47214">
        <w:rPr>
          <w:rFonts w:eastAsia="黑体" w:hint="eastAsia"/>
          <w:bCs/>
          <w:szCs w:val="32"/>
        </w:rPr>
        <w:t>、收获后处理机械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5.1 </w:t>
      </w:r>
      <w:r w:rsidRPr="00E47214">
        <w:rPr>
          <w:rFonts w:eastAsia="楷体_GB2312" w:hint="eastAsia"/>
          <w:b/>
        </w:rPr>
        <w:t>干燥机械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bookmarkStart w:id="2" w:name="OLE_LINK30"/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47214">
          <w:rPr>
            <w:szCs w:val="28"/>
          </w:rPr>
          <w:t>5.1.1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谷物烘干机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47214">
          <w:rPr>
            <w:szCs w:val="28"/>
          </w:rPr>
          <w:t>5.1.2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油菜籽烘干机</w:t>
      </w:r>
      <w:bookmarkEnd w:id="2"/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6</w:t>
      </w:r>
      <w:r w:rsidRPr="00E47214">
        <w:rPr>
          <w:rFonts w:eastAsia="黑体" w:hint="eastAsia"/>
          <w:bCs/>
          <w:szCs w:val="32"/>
        </w:rPr>
        <w:t>、农产品初加工机械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6.1 </w:t>
      </w:r>
      <w:r w:rsidRPr="00E47214">
        <w:rPr>
          <w:rFonts w:eastAsia="楷体_GB2312" w:hint="eastAsia"/>
          <w:b/>
        </w:rPr>
        <w:t>碾米机械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6.1.1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碾米机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6.1.2 </w:t>
      </w:r>
      <w:r w:rsidRPr="00E47214">
        <w:rPr>
          <w:rFonts w:hint="eastAsia"/>
          <w:szCs w:val="28"/>
        </w:rPr>
        <w:t>组合米机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6.2 </w:t>
      </w:r>
      <w:r w:rsidRPr="00E47214">
        <w:rPr>
          <w:rFonts w:eastAsia="楷体_GB2312" w:hint="eastAsia"/>
          <w:b/>
        </w:rPr>
        <w:t>果蔬加工机械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bookmarkStart w:id="3" w:name="OLE_LINK34"/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6.2.1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水果分级机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6.2.2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水果清洗机</w:t>
      </w:r>
      <w:bookmarkEnd w:id="3"/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6.2.3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水果打蜡机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6.2.4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蔬菜清洗机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6.3 </w:t>
      </w:r>
      <w:r w:rsidRPr="00E47214">
        <w:rPr>
          <w:rFonts w:eastAsia="楷体_GB2312" w:hint="eastAsia"/>
          <w:b/>
        </w:rPr>
        <w:t>茶叶加工机械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6.3.1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茶叶杀青机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6.3.2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茶叶揉捻机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47214">
          <w:rPr>
            <w:szCs w:val="28"/>
          </w:rPr>
          <w:t>6.3.3</w:t>
        </w:r>
      </w:smartTag>
      <w:r w:rsidRPr="00E47214">
        <w:rPr>
          <w:szCs w:val="28"/>
        </w:rPr>
        <w:t xml:space="preserve"> </w:t>
      </w:r>
      <w:r w:rsidRPr="00E47214">
        <w:rPr>
          <w:rFonts w:hint="eastAsia"/>
          <w:szCs w:val="28"/>
        </w:rPr>
        <w:t>茶叶炒（烘）干机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6.3.4 </w:t>
      </w:r>
      <w:r w:rsidRPr="00E47214">
        <w:rPr>
          <w:rFonts w:hint="eastAsia"/>
          <w:szCs w:val="28"/>
        </w:rPr>
        <w:t>茶叶筛选机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6.3.5 </w:t>
      </w:r>
      <w:proofErr w:type="gramStart"/>
      <w:r w:rsidRPr="00E47214">
        <w:rPr>
          <w:rFonts w:hint="eastAsia"/>
          <w:szCs w:val="28"/>
        </w:rPr>
        <w:t>茶叶理条机</w:t>
      </w:r>
      <w:proofErr w:type="gramEnd"/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6.4</w:t>
      </w:r>
      <w:r w:rsidRPr="00E47214">
        <w:rPr>
          <w:rFonts w:eastAsia="楷体_GB2312" w:hint="eastAsia"/>
          <w:b/>
        </w:rPr>
        <w:t>剥壳（去皮）机械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6.4.1 </w:t>
      </w:r>
      <w:r w:rsidRPr="00E47214">
        <w:rPr>
          <w:rFonts w:hint="eastAsia"/>
          <w:szCs w:val="28"/>
        </w:rPr>
        <w:t>干坚果脱壳机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outlineLvl w:val="1"/>
        <w:rPr>
          <w:rFonts w:eastAsia="黑体"/>
          <w:b/>
          <w:szCs w:val="32"/>
        </w:rPr>
      </w:pPr>
      <w:r w:rsidRPr="00E47214">
        <w:rPr>
          <w:rFonts w:eastAsia="黑体"/>
          <w:b/>
          <w:szCs w:val="32"/>
        </w:rPr>
        <w:t>7</w:t>
      </w:r>
      <w:r w:rsidRPr="00E47214">
        <w:rPr>
          <w:rFonts w:eastAsia="黑体" w:hint="eastAsia"/>
          <w:b/>
          <w:szCs w:val="32"/>
        </w:rPr>
        <w:t>、排灌机械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ascii="microsoft yahei" w:hAnsi="microsoft yahei" w:hint="eastAsia"/>
          <w:b/>
          <w:bCs/>
          <w:color w:val="000000"/>
        </w:rPr>
      </w:pPr>
      <w:r w:rsidRPr="00E47214">
        <w:rPr>
          <w:rFonts w:eastAsia="楷体_GB2312"/>
          <w:b/>
        </w:rPr>
        <w:t xml:space="preserve">   </w:t>
      </w:r>
      <w:r w:rsidRPr="00E47214">
        <w:rPr>
          <w:rFonts w:ascii="microsoft yahei" w:hAnsi="microsoft yahei"/>
          <w:b/>
          <w:bCs/>
          <w:color w:val="000000"/>
        </w:rPr>
        <w:t xml:space="preserve">7.1 </w:t>
      </w:r>
      <w:r w:rsidRPr="00E47214">
        <w:rPr>
          <w:rFonts w:ascii="microsoft yahei" w:hAnsi="microsoft yahei" w:hint="eastAsia"/>
          <w:b/>
          <w:bCs/>
          <w:color w:val="000000"/>
        </w:rPr>
        <w:t>喷灌机械设备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lastRenderedPageBreak/>
        <w:t xml:space="preserve">    </w:t>
      </w:r>
      <w:r w:rsidRPr="00E47214">
        <w:rPr>
          <w:rFonts w:ascii="microsoft yahei" w:hAnsi="microsoft yahei"/>
          <w:color w:val="000000"/>
          <w:szCs w:val="32"/>
          <w:bdr w:val="none" w:sz="0" w:space="0" w:color="auto" w:frame="1"/>
        </w:rPr>
        <w:t xml:space="preserve">  </w:t>
      </w:r>
      <w:r w:rsidRPr="00E47214">
        <w:rPr>
          <w:bCs/>
        </w:rPr>
        <w:t xml:space="preserve">7.1.1 </w:t>
      </w:r>
      <w:r w:rsidRPr="00E47214">
        <w:rPr>
          <w:rFonts w:hint="eastAsia"/>
          <w:bCs/>
        </w:rPr>
        <w:t>灌溉首部</w:t>
      </w:r>
      <w:r w:rsidRPr="00E47214">
        <w:rPr>
          <w:rFonts w:ascii="microsoft yahei" w:hAnsi="microsoft yahei" w:hint="eastAsia"/>
          <w:color w:val="000000"/>
          <w:szCs w:val="32"/>
          <w:bdr w:val="none" w:sz="0" w:space="0" w:color="auto" w:frame="1"/>
        </w:rPr>
        <w:t>（含灌溉水增压设备、过滤设备、水质软化设备、灌溉施肥一体化设备以及营养液消毒设备等）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bookmarkStart w:id="4" w:name="OLE_LINK40"/>
      <w:r w:rsidRPr="00E47214">
        <w:rPr>
          <w:rFonts w:eastAsia="黑体"/>
          <w:bCs/>
          <w:szCs w:val="32"/>
        </w:rPr>
        <w:t>8</w:t>
      </w:r>
      <w:r w:rsidRPr="00E47214">
        <w:rPr>
          <w:rFonts w:eastAsia="黑体" w:hint="eastAsia"/>
          <w:bCs/>
          <w:szCs w:val="32"/>
        </w:rPr>
        <w:t>、畜牧机械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8.1 </w:t>
      </w:r>
      <w:r w:rsidRPr="00E47214">
        <w:rPr>
          <w:rFonts w:eastAsia="楷体_GB2312" w:hint="eastAsia"/>
          <w:b/>
        </w:rPr>
        <w:t>饲料（草）加工机械设备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 8.1.1 </w:t>
      </w:r>
      <w:proofErr w:type="gramStart"/>
      <w:r w:rsidRPr="00E47214">
        <w:rPr>
          <w:rFonts w:hint="eastAsia"/>
          <w:szCs w:val="28"/>
        </w:rPr>
        <w:t>揉丝机</w:t>
      </w:r>
      <w:proofErr w:type="gramEnd"/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 8.1.2 </w:t>
      </w:r>
      <w:r w:rsidRPr="00E47214">
        <w:rPr>
          <w:rFonts w:hint="eastAsia"/>
          <w:szCs w:val="28"/>
        </w:rPr>
        <w:t>饲料（草）粉碎机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 8.1.3 </w:t>
      </w:r>
      <w:r w:rsidRPr="00E47214">
        <w:rPr>
          <w:rFonts w:hint="eastAsia"/>
          <w:szCs w:val="28"/>
        </w:rPr>
        <w:t>饲料制备（搅拌）机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8.2 </w:t>
      </w:r>
      <w:r w:rsidRPr="00E47214">
        <w:rPr>
          <w:rFonts w:eastAsia="楷体_GB2312" w:hint="eastAsia"/>
          <w:b/>
        </w:rPr>
        <w:t>饲养机械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</w:t>
      </w:r>
      <w:bookmarkEnd w:id="4"/>
      <w:r w:rsidRPr="00E47214">
        <w:rPr>
          <w:szCs w:val="28"/>
        </w:rPr>
        <w:t xml:space="preserve">8.2.1 </w:t>
      </w:r>
      <w:r w:rsidRPr="00E47214">
        <w:rPr>
          <w:rFonts w:hint="eastAsia"/>
          <w:szCs w:val="28"/>
        </w:rPr>
        <w:t>孵化机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8.2.2 </w:t>
      </w:r>
      <w:r w:rsidRPr="00E47214">
        <w:rPr>
          <w:rFonts w:hint="eastAsia"/>
          <w:szCs w:val="28"/>
        </w:rPr>
        <w:t>喂料机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8.2.3 </w:t>
      </w:r>
      <w:r w:rsidRPr="00E47214">
        <w:rPr>
          <w:rFonts w:hint="eastAsia"/>
          <w:szCs w:val="28"/>
        </w:rPr>
        <w:t>送料机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8.2.4 </w:t>
      </w:r>
      <w:r w:rsidRPr="00E47214">
        <w:rPr>
          <w:rFonts w:hint="eastAsia"/>
          <w:szCs w:val="28"/>
        </w:rPr>
        <w:t>清粪机</w:t>
      </w:r>
    </w:p>
    <w:p w:rsidR="00E47214" w:rsidRPr="00E47214" w:rsidRDefault="00E47214" w:rsidP="008C50DD">
      <w:pPr>
        <w:spacing w:line="530" w:lineRule="atLeast"/>
        <w:ind w:firstLineChars="500" w:firstLine="1579"/>
        <w:textAlignment w:val="baseline"/>
        <w:rPr>
          <w:szCs w:val="28"/>
        </w:rPr>
      </w:pPr>
      <w:r w:rsidRPr="00E47214">
        <w:rPr>
          <w:szCs w:val="28"/>
        </w:rPr>
        <w:t xml:space="preserve">8.2.5 </w:t>
      </w:r>
      <w:r w:rsidRPr="00E47214">
        <w:rPr>
          <w:rFonts w:hint="eastAsia"/>
          <w:szCs w:val="28"/>
        </w:rPr>
        <w:t>粪污固液分离机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bookmarkStart w:id="5" w:name="OLE_LINK52"/>
      <w:r w:rsidRPr="00E47214">
        <w:rPr>
          <w:rFonts w:eastAsia="黑体"/>
          <w:bCs/>
          <w:szCs w:val="32"/>
        </w:rPr>
        <w:t>9</w:t>
      </w:r>
      <w:r w:rsidRPr="00E47214">
        <w:rPr>
          <w:rFonts w:eastAsia="黑体" w:hint="eastAsia"/>
          <w:bCs/>
          <w:szCs w:val="32"/>
        </w:rPr>
        <w:t>、水产机械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9.1 </w:t>
      </w:r>
      <w:r w:rsidRPr="00E47214">
        <w:rPr>
          <w:rFonts w:eastAsia="楷体_GB2312" w:hint="eastAsia"/>
          <w:b/>
        </w:rPr>
        <w:t>水产养殖机械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9.1.1 </w:t>
      </w:r>
      <w:r w:rsidRPr="00E47214">
        <w:rPr>
          <w:rFonts w:hint="eastAsia"/>
          <w:szCs w:val="28"/>
        </w:rPr>
        <w:t>增氧机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10</w:t>
      </w:r>
      <w:r w:rsidRPr="00E47214">
        <w:rPr>
          <w:rFonts w:eastAsia="黑体" w:hint="eastAsia"/>
          <w:bCs/>
          <w:szCs w:val="32"/>
        </w:rPr>
        <w:t>、农业废弃物利用处理设备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10.1 </w:t>
      </w:r>
      <w:r w:rsidRPr="00E47214">
        <w:rPr>
          <w:rFonts w:eastAsia="楷体_GB2312" w:hint="eastAsia"/>
          <w:b/>
        </w:rPr>
        <w:t>废弃物处理设备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10.1.1 </w:t>
      </w:r>
      <w:r w:rsidRPr="00E47214">
        <w:rPr>
          <w:rFonts w:hint="eastAsia"/>
          <w:szCs w:val="28"/>
        </w:rPr>
        <w:t>残膜回收机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10.1.2 </w:t>
      </w:r>
      <w:r w:rsidRPr="00E47214">
        <w:rPr>
          <w:rFonts w:hint="eastAsia"/>
          <w:szCs w:val="28"/>
        </w:rPr>
        <w:t>沼液沼渣抽排设备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10.1.3 </w:t>
      </w:r>
      <w:r w:rsidRPr="00E47214">
        <w:rPr>
          <w:rFonts w:hint="eastAsia"/>
          <w:szCs w:val="28"/>
        </w:rPr>
        <w:t>病死畜禽无害化处理设备</w:t>
      </w:r>
      <w:bookmarkEnd w:id="5"/>
    </w:p>
    <w:p w:rsidR="00E47214" w:rsidRPr="00E47214" w:rsidRDefault="00E47214" w:rsidP="008C50DD">
      <w:pPr>
        <w:spacing w:line="530" w:lineRule="atLeast"/>
        <w:ind w:firstLineChars="500" w:firstLine="1579"/>
        <w:textAlignment w:val="baseline"/>
        <w:rPr>
          <w:szCs w:val="28"/>
        </w:rPr>
      </w:pPr>
      <w:r w:rsidRPr="00E47214">
        <w:rPr>
          <w:szCs w:val="28"/>
        </w:rPr>
        <w:t xml:space="preserve">10.1.4 </w:t>
      </w:r>
      <w:r w:rsidRPr="00E47214">
        <w:rPr>
          <w:rFonts w:hint="eastAsia"/>
          <w:szCs w:val="28"/>
        </w:rPr>
        <w:t>有机废弃物干式厌氧发酵装置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11</w:t>
      </w:r>
      <w:r w:rsidRPr="00E47214">
        <w:rPr>
          <w:rFonts w:eastAsia="黑体" w:hint="eastAsia"/>
          <w:bCs/>
          <w:szCs w:val="32"/>
        </w:rPr>
        <w:t>、设施农业设备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11.1 </w:t>
      </w:r>
      <w:r w:rsidRPr="00E47214">
        <w:rPr>
          <w:rFonts w:eastAsia="楷体_GB2312" w:hint="eastAsia"/>
          <w:b/>
        </w:rPr>
        <w:t>温室大棚设备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lastRenderedPageBreak/>
        <w:t xml:space="preserve">      11.1.1 </w:t>
      </w:r>
      <w:r w:rsidRPr="00E47214">
        <w:rPr>
          <w:rFonts w:hint="eastAsia"/>
          <w:szCs w:val="28"/>
        </w:rPr>
        <w:t>热风炉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12</w:t>
      </w:r>
      <w:r w:rsidRPr="00E47214">
        <w:rPr>
          <w:rFonts w:eastAsia="黑体" w:hint="eastAsia"/>
          <w:bCs/>
          <w:szCs w:val="32"/>
        </w:rPr>
        <w:t>、动力机械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12.1 </w:t>
      </w:r>
      <w:r w:rsidRPr="00E47214">
        <w:rPr>
          <w:rFonts w:eastAsia="楷体_GB2312" w:hint="eastAsia"/>
          <w:b/>
        </w:rPr>
        <w:t>拖拉机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12.1.1 </w:t>
      </w:r>
      <w:r w:rsidRPr="00E47214">
        <w:rPr>
          <w:rFonts w:hint="eastAsia"/>
          <w:szCs w:val="28"/>
        </w:rPr>
        <w:t>轮式拖拉机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12.1.2 </w:t>
      </w:r>
      <w:r w:rsidRPr="00E47214">
        <w:rPr>
          <w:rFonts w:hint="eastAsia"/>
          <w:szCs w:val="28"/>
        </w:rPr>
        <w:t>手扶拖拉机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12.1.3 </w:t>
      </w:r>
      <w:r w:rsidRPr="00E47214">
        <w:rPr>
          <w:rFonts w:hint="eastAsia"/>
          <w:szCs w:val="28"/>
        </w:rPr>
        <w:t>履带式拖拉机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13</w:t>
      </w:r>
      <w:r w:rsidRPr="00E47214">
        <w:rPr>
          <w:rFonts w:eastAsia="黑体" w:hint="eastAsia"/>
          <w:bCs/>
          <w:szCs w:val="32"/>
        </w:rPr>
        <w:t>、其他机械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13.1 </w:t>
      </w:r>
      <w:r w:rsidRPr="00E47214">
        <w:rPr>
          <w:rFonts w:eastAsia="楷体_GB2312" w:hint="eastAsia"/>
          <w:b/>
        </w:rPr>
        <w:t>养蜂设备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  <w:r w:rsidRPr="00E47214">
        <w:rPr>
          <w:szCs w:val="28"/>
        </w:rPr>
        <w:t xml:space="preserve">      </w:t>
      </w:r>
      <w:r w:rsidRPr="00E47214">
        <w:t xml:space="preserve">13.1.1 </w:t>
      </w:r>
      <w:r w:rsidRPr="00E47214">
        <w:rPr>
          <w:rFonts w:hint="eastAsia"/>
        </w:rPr>
        <w:t>养蜂平台</w:t>
      </w:r>
    </w:p>
    <w:p w:rsidR="00E47214" w:rsidRPr="00E47214" w:rsidRDefault="00E47214" w:rsidP="008C50DD">
      <w:pPr>
        <w:spacing w:line="530" w:lineRule="atLeast"/>
        <w:ind w:firstLine="634"/>
        <w:textAlignment w:val="baseline"/>
        <w:rPr>
          <w:rFonts w:eastAsia="楷体_GB2312"/>
          <w:b/>
        </w:rPr>
      </w:pPr>
      <w:r w:rsidRPr="00E47214">
        <w:rPr>
          <w:rFonts w:eastAsia="楷体_GB2312"/>
          <w:b/>
        </w:rPr>
        <w:t xml:space="preserve">   13.2 </w:t>
      </w:r>
      <w:r w:rsidRPr="00E47214">
        <w:rPr>
          <w:rFonts w:eastAsia="楷体_GB2312" w:hint="eastAsia"/>
          <w:b/>
        </w:rPr>
        <w:t>其他机械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13.2.1 </w:t>
      </w:r>
      <w:r w:rsidRPr="00E47214">
        <w:rPr>
          <w:rFonts w:hint="eastAsia"/>
          <w:szCs w:val="28"/>
        </w:rPr>
        <w:t>农业用北斗终端（含渔船用）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13.2.2 </w:t>
      </w:r>
      <w:r w:rsidRPr="00E47214">
        <w:rPr>
          <w:rFonts w:hint="eastAsia"/>
          <w:szCs w:val="28"/>
        </w:rPr>
        <w:t>旋耕播种机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13.2.3 </w:t>
      </w:r>
      <w:r w:rsidRPr="00E47214">
        <w:rPr>
          <w:rFonts w:hint="eastAsia"/>
          <w:szCs w:val="28"/>
        </w:rPr>
        <w:t>水帘降温设备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rPr>
          <w:szCs w:val="28"/>
        </w:rPr>
      </w:pPr>
      <w:r w:rsidRPr="00E47214">
        <w:rPr>
          <w:szCs w:val="28"/>
        </w:rPr>
        <w:t xml:space="preserve">      13.2.4 </w:t>
      </w:r>
      <w:r w:rsidRPr="00E47214">
        <w:rPr>
          <w:rFonts w:hint="eastAsia"/>
          <w:szCs w:val="28"/>
        </w:rPr>
        <w:t>畜禽粪便发酵处理机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  <w:r w:rsidRPr="00E47214">
        <w:rPr>
          <w:szCs w:val="28"/>
        </w:rPr>
        <w:t xml:space="preserve">      13.2.5 </w:t>
      </w:r>
      <w:r w:rsidRPr="00E47214">
        <w:rPr>
          <w:rFonts w:hint="eastAsia"/>
          <w:szCs w:val="28"/>
        </w:rPr>
        <w:t>有机肥加工设备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  <w:outlineLvl w:val="1"/>
        <w:rPr>
          <w:rFonts w:eastAsia="黑体"/>
          <w:bCs/>
          <w:szCs w:val="32"/>
        </w:rPr>
      </w:pPr>
      <w:r w:rsidRPr="00E47214">
        <w:rPr>
          <w:rFonts w:eastAsia="黑体"/>
          <w:bCs/>
          <w:szCs w:val="32"/>
        </w:rPr>
        <w:t>14</w:t>
      </w:r>
      <w:r w:rsidRPr="00E47214">
        <w:rPr>
          <w:rFonts w:eastAsia="黑体" w:hint="eastAsia"/>
          <w:bCs/>
          <w:szCs w:val="32"/>
        </w:rPr>
        <w:t>、试点新产品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  <w:r w:rsidRPr="00E47214">
        <w:rPr>
          <w:szCs w:val="28"/>
        </w:rPr>
        <w:t xml:space="preserve">      </w:t>
      </w:r>
      <w:r w:rsidRPr="00E47214">
        <w:t xml:space="preserve">14.1.1 </w:t>
      </w:r>
      <w:r w:rsidRPr="00E47214">
        <w:rPr>
          <w:rFonts w:hint="eastAsia"/>
        </w:rPr>
        <w:t>育苗成套设备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  <w:r w:rsidRPr="00E47214">
        <w:rPr>
          <w:szCs w:val="28"/>
        </w:rPr>
        <w:t xml:space="preserve">      </w:t>
      </w:r>
      <w:r w:rsidRPr="00E47214">
        <w:t xml:space="preserve">14.1.2 </w:t>
      </w:r>
      <w:r w:rsidRPr="00E47214">
        <w:rPr>
          <w:rFonts w:hint="eastAsia"/>
        </w:rPr>
        <w:t>田间运输机</w:t>
      </w:r>
    </w:p>
    <w:p w:rsidR="00E47214" w:rsidRPr="00E47214" w:rsidRDefault="00E47214" w:rsidP="008C50DD">
      <w:pPr>
        <w:spacing w:line="530" w:lineRule="atLeast"/>
        <w:ind w:firstLine="632"/>
        <w:textAlignment w:val="baseline"/>
      </w:pPr>
      <w:r w:rsidRPr="00E47214">
        <w:rPr>
          <w:szCs w:val="28"/>
        </w:rPr>
        <w:t xml:space="preserve">      </w:t>
      </w:r>
      <w:r w:rsidRPr="00E47214">
        <w:t xml:space="preserve">14.1.3 </w:t>
      </w:r>
      <w:r w:rsidRPr="00E47214">
        <w:rPr>
          <w:rFonts w:hint="eastAsia"/>
        </w:rPr>
        <w:t>农用遥控飞行喷雾机</w:t>
      </w:r>
    </w:p>
    <w:p w:rsidR="008F171E" w:rsidRDefault="00E47214" w:rsidP="008C50DD">
      <w:pPr>
        <w:pStyle w:val="2"/>
        <w:spacing w:line="530" w:lineRule="atLeast"/>
        <w:ind w:firstLine="632"/>
      </w:pPr>
      <w:r w:rsidRPr="00E47214">
        <w:rPr>
          <w:szCs w:val="28"/>
        </w:rPr>
        <w:t xml:space="preserve">      </w:t>
      </w:r>
      <w:r w:rsidRPr="00E47214">
        <w:t>14.1.4</w:t>
      </w:r>
      <w:r w:rsidRPr="007721E9">
        <w:rPr>
          <w:rFonts w:eastAsia="仿宋_GB2312"/>
          <w:bCs w:val="0"/>
          <w:szCs w:val="24"/>
        </w:rPr>
        <w:t xml:space="preserve"> </w:t>
      </w:r>
      <w:r w:rsidRPr="007721E9">
        <w:rPr>
          <w:rFonts w:eastAsia="仿宋_GB2312" w:hint="eastAsia"/>
          <w:bCs w:val="0"/>
          <w:szCs w:val="24"/>
        </w:rPr>
        <w:t>钢架大棚</w:t>
      </w:r>
      <w:r w:rsidRPr="00E47214"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E47214" w:rsidRPr="00E47214" w:rsidRDefault="00E47214" w:rsidP="00E47214">
      <w:pPr>
        <w:ind w:firstLineChars="0" w:firstLine="0"/>
        <w:textAlignment w:val="baseline"/>
        <w:outlineLvl w:val="1"/>
        <w:rPr>
          <w:rFonts w:eastAsia="黑体"/>
          <w:bCs/>
          <w:szCs w:val="32"/>
        </w:rPr>
      </w:pPr>
    </w:p>
    <w:p w:rsidR="00E47214" w:rsidRPr="00E47214" w:rsidRDefault="00E47214" w:rsidP="00E47214">
      <w:pPr>
        <w:spacing w:line="580" w:lineRule="exact"/>
        <w:ind w:firstLineChars="0" w:firstLine="0"/>
        <w:jc w:val="center"/>
        <w:textAlignment w:val="baseline"/>
        <w:outlineLvl w:val="0"/>
        <w:rPr>
          <w:rFonts w:eastAsia="方正小标宋简体"/>
          <w:bCs/>
          <w:kern w:val="44"/>
          <w:sz w:val="36"/>
          <w:szCs w:val="36"/>
        </w:rPr>
      </w:pPr>
      <w:r w:rsidRPr="00E47214">
        <w:rPr>
          <w:rFonts w:eastAsia="方正小标宋简体" w:hint="eastAsia"/>
          <w:bCs/>
          <w:kern w:val="44"/>
          <w:sz w:val="36"/>
          <w:szCs w:val="36"/>
        </w:rPr>
        <w:t>湖南省</w:t>
      </w:r>
      <w:r w:rsidRPr="00E47214">
        <w:rPr>
          <w:rFonts w:eastAsia="方正小标宋简体"/>
          <w:bCs/>
          <w:kern w:val="44"/>
          <w:sz w:val="36"/>
          <w:szCs w:val="36"/>
        </w:rPr>
        <w:t>2020</w:t>
      </w:r>
      <w:r w:rsidRPr="00E47214">
        <w:rPr>
          <w:rFonts w:eastAsia="方正小标宋简体" w:hint="eastAsia"/>
          <w:bCs/>
          <w:kern w:val="44"/>
          <w:sz w:val="36"/>
          <w:szCs w:val="36"/>
        </w:rPr>
        <w:t>年农机购置补贴机具</w:t>
      </w:r>
    </w:p>
    <w:p w:rsidR="00E47214" w:rsidRPr="00E47214" w:rsidRDefault="00E47214" w:rsidP="00E47214">
      <w:pPr>
        <w:spacing w:line="580" w:lineRule="exact"/>
        <w:ind w:firstLineChars="0" w:firstLine="0"/>
        <w:jc w:val="center"/>
        <w:textAlignment w:val="baseline"/>
        <w:outlineLvl w:val="0"/>
        <w:rPr>
          <w:rFonts w:eastAsia="方正小标宋简体"/>
          <w:bCs/>
          <w:kern w:val="44"/>
          <w:sz w:val="36"/>
          <w:szCs w:val="36"/>
        </w:rPr>
      </w:pPr>
      <w:r w:rsidRPr="00E47214">
        <w:rPr>
          <w:rFonts w:eastAsia="方正小标宋简体" w:hint="eastAsia"/>
          <w:bCs/>
          <w:kern w:val="44"/>
          <w:sz w:val="36"/>
          <w:szCs w:val="36"/>
        </w:rPr>
        <w:t>补贴额一览表（第一批）</w:t>
      </w:r>
    </w:p>
    <w:p w:rsidR="00E47214" w:rsidRPr="00E47214" w:rsidRDefault="00E47214" w:rsidP="00E47214">
      <w:pPr>
        <w:spacing w:line="500" w:lineRule="exact"/>
        <w:ind w:firstLineChars="0" w:firstLine="0"/>
        <w:jc w:val="center"/>
        <w:textAlignment w:val="baseline"/>
        <w:outlineLvl w:val="0"/>
        <w:rPr>
          <w:rFonts w:eastAsia="方正小标宋简体"/>
          <w:bCs/>
          <w:kern w:val="44"/>
          <w:sz w:val="36"/>
          <w:szCs w:val="36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788"/>
        <w:gridCol w:w="881"/>
        <w:gridCol w:w="1422"/>
        <w:gridCol w:w="1985"/>
        <w:gridCol w:w="2835"/>
        <w:gridCol w:w="720"/>
        <w:gridCol w:w="888"/>
      </w:tblGrid>
      <w:tr w:rsidR="00E47214" w:rsidRPr="00E47214" w:rsidTr="00D925B3">
        <w:trPr>
          <w:trHeight w:val="660"/>
          <w:tblHeader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小类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中央财政补贴额(元)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2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单体幅宽35cm以下，1—2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单体幅宽＜35cm；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体个数1—2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单体幅宽35cm以下，3—4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单体幅宽＜35cm；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体个数3—4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单体幅宽35cm以下，5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及以上铧式犁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单体幅宽＜35cm；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体个数≥5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单体幅宽35cm及以上，1—2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单体幅宽≥35cm；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体个数1—2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单体幅宽35cm及以上，3—4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单体幅宽≥35cm；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体个数3—4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单轴1000—1500mm旋耕机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单轴；1000mm≤耕幅＜1500mm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单轴1500—2000mm旋耕机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单轴；1500mm≤耕幅＜2000mm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单轴2000—2500mm旋耕机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单轴；2000mm≤耕幅＜2500mm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单轴2500mm及以上旋耕机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单轴；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双轴1000—1500mm旋耕机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双轴；1000mm≤耕幅＜1500mm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双轴1500—2000mm旋耕机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双轴；1500mm≤耕幅＜2000mm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双轴2000—2500mm旋耕机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双轴；2000mm≤耕幅＜2500mm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双轴2500mm及以上旋耕机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双轴；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≥2500mm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1200—2000mm履带自走式旋耕机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形式：履带自走式；1200mm≤耕幅＜2000mm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2000mm及以上履带自走式旋耕机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形式：履带自走式；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≥2000mm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3铲及以下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深松部件3个及以下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4—5铲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深松部件4、5个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6铲及以上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深松部件6个及以上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功率4kW以下耕整机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配套功率＜4kW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功率4kW及以上耕整机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配套功率≥4kW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微耕机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以下微耕机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配套功率＜4kW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微耕机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以上微耕机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配套功率≥4kW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机滚船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功率小于4kW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以下机滚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船（含耕（蒲）滚船）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配套功率＜4kW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机滚船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功率大于4kW及以上机滚船（含耕（蒲）滚船）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配套功率≥4kW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机耕船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无动力输出装置机耕船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船体、发动机标定功率≥8.8kW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机耕船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8.8—14.7kW带动力输出装置的机耕船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船体、动力输出装置，发动机：8.8kW＜标定功率＜14.7kW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机耕船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14.7kW及其以上带动力输出装置的机耕船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船体、动力输出装置，发动机：标定功率≥14.7kW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1—2m起垄机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与拖拉机配套，1m≤作业幅宽＜2m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2m及以上起垄机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与拖拉机配套，2m≤作业幅宽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2—3行穴播机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；播种行数2、3行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4—5行穴播机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；播种行数4、5行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6行及以上穴播机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；播种行数≥6行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1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小粒种子播种机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4—5行小粒种子播种机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播种行数4、5行；施肥、播种、旋耕、开沟等复式作业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小粒种子播种机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6行及以上小粒种子播种机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播种行数≥6行；施肥、播种、旋耕、开沟等复式作业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6行及以下免耕条播机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播种行数≤6行；作业幅宽≥1m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7—11行免耕条播机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7行≤播种行数≤11行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2—3行免耕穴播机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；播种行数2、3行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4—5行免耕穴播机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；播种行数4、5行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6行及以上免耕穴播机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；播种行数≥6行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2—3行免耕精量穴播机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；播种行数2、3行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4—5行免耕精量穴播机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；播种行数4、5行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6行及以上免耕精量穴播机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；播种行数≥6行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水稻直播机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8行及以上水稻（水旱）直播机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水稻直播机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8行及以上，自走四轮乘坐式水稻（水旱）直播机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8行及以上，自走四轮乘坐式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2—3行精量播种机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；播种行数2、3行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4—5行精量播种机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；播种行数4、5行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6—10行精量播种机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；6行≤播种行数≤10行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营养钵压制机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营养钵压制机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结构形式：轮式；传动方式：齿轮传动；动力、减速箱、冲压装置、输送装置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87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生产率200—500（盘/h）秧盘播种成套设备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含铺底土、播种、洒水、覆土功能；200(盘/h)≤生产率＜500(盘/h)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88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生产率500（盘/h）及以上秧盘播种成套设备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含铺底土、播种、洒水、覆土功能；生产率≥500(盘/h)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31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床土处理设备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床土处理设备，含电机、破碎装置、筛选装置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2行牵引式或悬挂式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牵引式或悬挂式；2行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3行及以上牵引式或悬挂式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牵引式或悬挂式；3行及以上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单行自走式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自走式；单行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2行及以上自走式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自走式；2行及以上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2行四轮乘坐自走式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四轮乘坐自走式；2行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3行及以上四轮乘坐自走式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四轮乘坐自走式；3行及以上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7—9行四轮乘坐式水稻有序抛秧机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四轮乘坐式；有序，7-9行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10—12行四轮乘坐式水稻有序抛秧机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四轮乘坐式；有序，10-12行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13行及以上四轮乘坐式水稻有序抛秧机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四轮乘坐式；有序，13行及以上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4行手扶拖拉机配套水稻插秧机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与手扶拖拉机配套；4行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2行手扶步进式水稻插秧机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手扶步进式；2行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4行及以上手扶步进式水稻插秧机（简易型）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手扶步进式；以手扶或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微耕机底盘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为基础且无底盘升降等装置；4行及以上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4行手扶步进式水稻插秧机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手扶步进式；4行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6行及以上手扶步进式水稻插秧机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手扶步进式；6行及以上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6行及以上独轮乘坐式水稻插秧机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独轮乘坐式；6行及以上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4行四轮乘坐式水稻插秧机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四轮乘坐式；4行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6—7行四轮乘坐式水稻插秧机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四轮乘坐式；6、7行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8行及以上四轮乘坐式水稻插秧机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四轮乘坐式；8行及以上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普通施肥机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配套动力＜14.7kW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配套动力14.7kW及以上施肥机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配套动力≥14.7kW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15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施肥机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6行及以上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水稻侧深施肥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装置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行数≥6行，定位、定量深施，配置强制施肥装置、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漏施堵塞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报警装置、插秧(整地、播种）施肥同步控制装置、施肥量调节装置，安装在水稻插秧机、水稻直播机、自走履带式旋耕机、拖拉机等农用机械上同步作业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培土机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配套动力功率＜3.5kW的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培土机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配套动力功率＜3.5kW，离合器；旋耕变速箱；齿轮或链条传动，旋耕刀，扶手可调，传动装置、底盘、培土装置、行走轮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培土机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配套动力功率≥3.5kW的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培土机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配套动力功率≥3.5kW，离合器；旋耕变速箱；齿轮或链条传动，旋耕刀，扶手可调，传动装置、底盘、培土装置、行走轮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功率4kW以下田园管理机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配套功率＜4kW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功率4kW及以上田园管理机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配套功率≥4kW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履带自走式喷雾机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履带自走式；配套功率≥3kW；药箱容量≥300L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喷杆喷雾机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12m以下悬挂及牵引式喷杆喷雾机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喷幅＜12m；形式：悬挂及牵引式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喷杆喷雾机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12—18m悬挂及牵引式喷杆喷雾机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12m≤喷幅＜18m；形式：悬挂及牵引式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喷杆喷雾机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18m及以上悬挂及牵引式喷杆喷雾机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喷幅≥18m；形式：悬挂及牵引式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喷杆喷雾机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18马力以下自走式喷杆喷雾机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功率＜18马力；形式：自走式，四轮驱动、四轮转向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喷杆喷雾机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18—50马力自走式喷杆喷雾机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18马力≤功率＜50马力；形式：自走式，四轮驱动、四轮转向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修剪机械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茶树修剪机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单人手提式茶树修剪机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自带动力；单人操作；作业幅宽＜1m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9D46C1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修剪机械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茶树修剪机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双人平行式茶树修剪机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双人平行（弧形）式；配套动力功率≥1kW；作业幅宽≥1m；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漏剪率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≤1%；撕裂率≤2%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小于2kg/s自走轮式谷物联合收割机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喂入量＜2kg/s；自走轮式；喂入方式：全喂入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2kg/s≤喂入量＜3kg/s；自走轮式；喂入方式：全喂入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3—4kg/s自走轮式谷物联合收割机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3kg/s≤喂入量＜4kg/s；自走轮式；喂入方式：全喂入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4kg/s≤喂入量＜5kg/s；自走轮式；喂入方式：全喂入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5—6kg/s自走轮式谷物联合收割机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5kg/s≤喂入量＜6kg/s；自走轮式；喂入方式：全喂入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6—7kg/s自走轮式谷物联合收割机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6kg/s≤喂入量＜7kg/s；自走轮式；喂入方式：全喂入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7kg/s及以上自走轮式谷物联合收割机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喂入量≥7kg/s；自走轮式；喂入方式：全喂入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喂入量＜0.6kg/s自走履带式谷物联合收割机（全喂入），包含＜1kg/s自走履带式水稻联合收割机（全喂入）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喂入量＜0.6kg/s；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入量＜1.0kg/s；自走履带式；喂入方式：全喂入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0.6—1kg/s自走履带式谷物联合收割机（全喂入），包含1—1.5kg/s自走履带式水稻联合收割机（全喂入）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0.6kg/s≤喂入量＜1kg/s，1kg/s≤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入量＜1.5kg/s；自走履带式；喂入方式：全喂入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1—1.5kg/s自走履带式谷物联合收割机（全喂入），包含1.5—2.1kg/s自走履带式水稻联合收割机（全喂入）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1kg/s≤喂入量＜1.5kg/s，1.5kg/s≤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入量＜2.1kg/s；自走履带式；喂入方式：全喂入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291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1.5—2.1kg/s自走履带式谷物联合收割机（全喂入），包含2.1—3kg/s自走履带式水稻联合收割机（全喂入）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1.5kg/s≤喂入量＜2.1kg/s，2.1kg/s≤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入量＜3kg/s；自走履带式；喂入方式：全喂入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291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2.1—3kg/s自走履带式谷物联合收割机（全喂入），包含3—4kg/s自走履带式水稻联合收割机（全喂入）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2.1kg/s≤喂入量＜3kg/s，3kg/s≤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入量＜4kg/s；自走履带式；喂入方式：全喂入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291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3—4kg/s自走履带式谷物联合收割机（全喂入），包含4kg/s及以上自走履带式水稻联合收割机（全喂入）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3kg/s≤喂入量＜4kg/s，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水稻机喂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入量≥4kg/s；自走履带式；喂入方式：全喂入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4kg/s及以上自走履带式谷物联合收割机（全喂入）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喂入量≥4kg/s；自走履带式；喂入方式：全喂入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30430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半喂入联合收割机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3行35马力及以上半喂入联合收割机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收获行数：3行；喂入方式：半喂入；功率≥35马力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半喂入联合收割机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4行及以上35马力及以上半喂入联合收割机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收获行数≥4行；喂入方式：半喂入；功率≥35马力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2行摘穗型自走式玉米收获机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2行割台；1m≤幅宽＜1.6m；形式：自走式（摘穗型）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3行摘穗型自走式玉米收获机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3行割台；1.6m≤幅宽＜2.2m；形式：自走式（摘穗型）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4行摘穗型自走式玉米收获机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4行割台；2.2m≤幅宽＜2.8m；形式：自走式（摘穗型）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5行及以上摘穗型自走式玉米收获机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5行及以上割台；幅宽≥2.8m；形式：自走式（摘穗型）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2行摘穗剥皮型自走式玉米收获机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2行割台；1m≤幅宽＜1.6m；形式：自走式（摘穗剥皮型）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3行摘穗剥皮型自走式玉米收获机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3行割台；1.6m≤幅宽＜2.2m；形式：自走式（摘穗剥皮型）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4行摘穗剥皮型自走式玉米收获机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4行割台；2.2m≤幅宽＜2.8m；形式：自走式（摘穗剥皮型）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5行及以上摘穗剥皮型自走式玉米收获机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5行及以上割台；幅宽≥2.8m；形式：自走式（摘穗剥皮型）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花卉（茶叶）采收机械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单人操作，自带动力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花卉（茶叶）采收机械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双人操作，自带动力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0.6—1kg/s自走履带式油菜籽收获机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0.6kg/s≤喂入量＜1kg/s；自走履带式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1—1.5kg/s自走履带式油菜籽收获机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1kg/s≤喂入量＜1.5kg/s；自走履带式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1.5—2.1kg/s自走履带式油菜籽收获机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1.5kg/s≤喂入量＜2.1kg/s；自走履带式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2.1—3kg/s自走履带式油菜籽收获机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2.1kg/s≤喂入量＜3kg/s；自走履带式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3—4kg/s自走履带式油菜籽收获机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3kg/s≤喂入量＜4kg/s；自走履带式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4kg/s及以上自走履带式油菜籽收获机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喂入量≥4kg/s；自走履带式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2—3kg/s自走轮式油菜籽收获机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2kg/s≤喂入量＜3kg/s；自走轮式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3—4kg/s自走轮式油菜籽收获机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3kg/s≤喂入量＜4kg/s；自走轮式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4—5kg/s自走轮式油菜籽收获机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4kg/s≤喂入量＜5kg/s；自走轮式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5—6kg/s自走轮式油菜籽收获机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5kg/s≤喂入量＜6kg/s；自走轮式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6—7kg/s自走轮式油菜籽收获机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6kg/s≤喂入量＜7kg/s；自走轮式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7kg/s及以上自走轮式油菜籽收获机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喂入量≥7kg/s；自走轮式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0.7m以下分段式薯类收获机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分段收获；作业幅宽＜0.7m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0.7—1m分段式薯类收获机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分段收获；0.7m≤作业幅宽＜1m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1—1.5m分段式薯类收获机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分段收获；1m≤作业幅宽＜1.5m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1.5m及以上分段式薯类收获机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分段收获；作业幅宽≥1.5m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薯类联合收获机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联合收获，包含挖掘、抖土、分离、集装等功能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0.7—1.2m自走式捡拾压捆机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0.7m≤捡拾宽度＜1.2m；自走式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1.2—1.7m自走式捡拾压捆机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1.2m≤捡拾宽度＜1.7m；自走式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1.7—2.2m自走式捡拾压捆机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1.7m≤捡拾宽度＜2.2m；自走式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2.2m及以上自走式捡拾压捆机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捡拾宽度≥2.2m；自走式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0.7—1.2m牵引式捡拾压捆机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0.7m≤捡拾宽度＜1.2m；牵引式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1.2—1.7m牵引式捡拾压捆机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1.2m≤捡拾宽度＜1.7m；牵引式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1.7—2.2m牵引式捡拾压捆机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1.7m≤捡拾宽度＜2.2m；牵引式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2.2m及以上牵引式捡拾压捆机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捡拾宽度≥2.2m；牵引式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180cm及以上自走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自走其他式；割幅≥180cm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1—1.5m秸秆粉碎还田机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1m≤作业幅宽＜1.5m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1.5—2m秸秆粉碎还田机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1.5m≤作业幅宽＜2m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2—2.5m秸秆粉碎还田机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2m≤作业幅宽＜2.5m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2.5m及以上秸秆粉碎还田机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作业幅宽≥2.5m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批处理量4t以下循环式谷物烘干机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批处理量＜4t；循环式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批处理量4—10t循环式谷物烘干机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4t≤批处理量＜10t；循环式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批处理量10—20t循环式谷物烘干机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10t≤批处理量＜20t；循环式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批处理量20—30t循环式谷物烘干机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20t≤批处理量＜30t；循环式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批处理量30t及以上循环式谷物烘干机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批处理量≥30t；循环式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处理量50—100t/d连续式谷物烘干机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50t/d≤处理量＜100t/d；连续式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处理量100t/d及以上连续式谷物烘干机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处理量≥100t/d；连续式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3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3—5t平床式谷物烘干机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3t≤装载量＜5t；平床式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6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5t及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以上平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床式谷物烘干机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装载量≥5t；平床式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批处理量4t以下循环式油菜籽烘干机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批处理量＜4t；循环式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批处理量4—10t循环式油菜籽烘干机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4t≤批处理量＜10t；循环式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批处理量10—20t循环式油菜籽烘干机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10t≤批处理量＜20t；循环式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批处理量20—30t循环式油菜籽烘干机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20t≤批处理量＜30t；循环式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油菜籽烘干机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批处理量30t及以上循环式油菜籽烘干机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批处理量≥30t；循环式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碾米机械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2.2kW及以上碾米机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2.2kW≤配套功率，含电机1台、碾米装置一套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碾米机械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组合米机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砻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碾组合米机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砻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碾功能，含2.2kW≤功率≤18kW的电动机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碾米机械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组合米机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7.5kW及以上碾米加工成套设备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功率≥7.5kW，含剥壳机一台，清选机一台，碾米装置一套，抛光机一台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机械鲜果分选，生产率3t/h以下水果分级机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机械鲜果分选；生产率＜3t/h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机械鲜果分选，生产率3t/h及以上水果分级机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机械鲜果分选；生产率≥3t/h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机械干果分选简易水果分级机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用于红枣等小直径水果分级机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机械干果分选，总功率2kW以下水果分级机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机械干果分选；总功率＜2kW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机械干果分选，总功率2kW及以上水果分级机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机械干果分选；总功率≥2kW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光电式，重量分选，分级数8—16级，生产率3t/h以下水果分级机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光电式重量分选；8≤分级数＜16；生产率＜3t/h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光电式，重量分选，分级数8—16级，生产率3t/h及以上水果分级机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光电式重量分选；8≤分级数＜16；生产率≥3t/h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光电式，重量分选，分级数16级及以上，生产率5t/h及以上水果分级机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光电式重量分选；分级数≥16；生产率≥5t/h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水果清洗机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1.0—2.5t/h水果清洗机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1.0t/h≤生产率＜2.5t/h水果清洗机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水果清洗机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2.5—5t/h水果清洗机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2.5t/h≤生产率＜5t/h水果清洗机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水果清洗机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5t/h及以上水果清洗机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生产率≥5t/h水果清洗机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水果打蜡机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1t/h≤生产率＜2t/h的打蜡机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1t/h≤生产率＜2t/h；提升机构、清洗烘干机、打蜡机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水果打蜡机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2t/h≤生产率＜3t/h的打蜡机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2t/h≤生产率＜3t/h；提升机构、清洗烘干机、打蜡机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水果打蜡机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生产率≥3t/h的打蜡机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生产率≥3t/h；提升机构、清洗烘干机、打蜡机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蔬菜清洗机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毛刷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辊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长度2.5m及以上蔬菜清洗机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毛刷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辊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长度≥2.5m蔬菜清洗机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滚筒直径30—40cm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30cm≤滚筒直径＜40cm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滚筒直径40—60cm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40cm≤滚筒直径＜60cm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滚筒直径60cm及以上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滚筒直径≥60cm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燃气式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杀青方式：蒸汽、微波、电磁、高温热风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揉筒直径35cm以下揉捻机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揉筒直径＜35cm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揉筒直径35—50cm揉捻机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35cm≤揉筒直径＜50cm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揉筒直径50—60cm揉捻机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50cm≤揉筒直径＜60cm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揉筒直径60cm及以上揉捻机（含揉捻机组）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揉筒直径≥60cm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包揉机、速包机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包揉机、速包机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非全自动茶叶炒干机（含扁形茶炒制机）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非全自动茶叶炒干机、扁形茶炒制机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1—2锅（槽）全自动茶叶炒干机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全自动控制作业；1—2锅（槽）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3—4锅（槽）全自动茶叶炒干机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全自动控制作业；3—4锅（槽）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烘干面积10m²以下百叶式茶叶烘干机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百叶式茶叶烘干机；烘干面积＜10m²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烘干面积10m²及以上百叶式茶叶烘干机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百叶式茶叶烘干机；烘干面积≥10m²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烘干面积10m²以下连续自动式茶叶烘干机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连续自动式茶叶烘干机；烘干面积＜10m²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茶叶炒（烘）干机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烘干面积10m²及以上连续自动式茶叶烘干机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连续自动式茶叶烘干机；烘干面积≥10m²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茶叶理条机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0.5—1m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²理条烘干机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；0.5m²≤锅槽面积＜1m²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茶叶理条机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1—2.5m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²理条烘干机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；1m²≤锅槽面积＜2.5m²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茶叶理条机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2.5m²及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以上理条烘干机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；锅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≥2.5m²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饲料（草）粉碎机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400—550mm饲料粉碎机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400mm≤转子直径＜550mm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饲料（草）粉碎机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550mm及以上饲料粉碎机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转子直径≥550mm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粪污固液分离机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电机总功率5kW以下固液分离机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电机总功率＜5kW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粪污固液分离机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电机总功率5—10kW固液分离机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5kW≤电机总功率＜10kW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粪污固液分离机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电机总功率10kW及以上固液分离机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电机总功率≥10kW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普通型增氧机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普通型增氧机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增氧机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微孔曝气式增氧机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曝气式增氧机；功率≥1kW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沼液沼渣抽排设备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罐体容积1m³以下沼液沼渣抽排设备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罐体容积＜1m³；不锈钢罐体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沼液沼渣抽排设备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罐体容积1m³及以上沼液沼渣抽排设备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罐体容积≥1m³；不锈钢罐体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18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沼液沼渣抽排设备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3m³≤容积＜6m³粪污抽排设备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罐体：3m³≤容积＜6m³，壁厚≥6mm，内壁有防腐处理，液位报警装置，防溢装置，过压保护装置；抽排设备：抽吸水平距离≥15m，抽吸垂直距离≥3m，抽吸管内径≥100mm，系统最大真空度≤-0.065MPa；产品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经工业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和信息化部公告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202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沼液沼渣抽排设备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6m³≤容积＜9m³粪污抽排设备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：6m³≤容积＜9m³，壁厚≥6mm，内壁有防腐处理；液位报警装置，防溢装置，过压保护装置，清洗系统；抽排设备：抽吸管伸缩自动控制装置，抽吸水平距离≥20m，抽吸垂直距离≥4m，抽吸管内径≥100mm，系统最大真空度≤-0.065MPa；产品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经工业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和信息化部公告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202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沼液沼渣抽排设备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容积≥9m³粪污抽排设备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罐体：容积≥9m³，壁厚≥6mm，内壁有防腐处理，液位报警装置，防溢装置，过压保护装置，清洗系统；抽排设备：抽吸管旋转、升降控制装置，抽吸水平距离≥20m，抽吸垂直距离≥4m，抽吸管内径≥100mm，系统最大真空度≤-0.065MPa；产品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经工业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和信息化部公告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病死畜禽无害化处理设备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有效容积0.5m³—1m³病死畜禽处理设备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多片非连续式结构刀具，有切割粉碎功能，0.5m³≤有效容积＜1m³，配备尾气处理装置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病死畜禽无害化处理设备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有效容积1m³—2m³病死畜禽处理设备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多片非连续式结构刀具，有切割粉碎功能，1m³≤容积＜2m³，配备尾气处理装置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病死畜禽无害化处理设备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有效容积2m³及以上病死畜禽处理设备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多片非连续式结构刀具，有切割粉碎功能，有效容积≥2m³，配备尾气处理装置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有机废弃物干式厌氧发酵装置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容积4—8m³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制肥机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4m³≤容积＜8m³（容积指发酵罐有效容积）；配加热装置、搅拌装置、进料和出料设备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96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有机废弃物干式厌氧发酵装置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容积8m³及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以上制肥机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容积≥8m³（容积指发酵罐有效容积）；配加热装置、搅拌装置、进料和出料设备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热风炉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供热量10—20万Kcal/h生物质颗粒热风炉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10万Kcal/h≤供热量＜20万Kcal/h；燃料：生物质颗粒；有电控装置、热交换器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热风炉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供热量20—30万Kcal/h生物质颗粒热风炉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20万Kcal/h≤供热量＜30万Kcal/h；燃料：生物质颗粒；有电控装置、热交换器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热风炉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供热量30—60万Kcal/h生物质颗粒热风炉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30万Kcal/h≤供热量＜60万Kcal/h；燃料：生物质颗粒；有电控装置、热交换器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675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热风炉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供热量60万Kcal/h及以上生物质颗粒热风炉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供热量≥60万Kcal/h；燃料：生物质颗粒；有电控装置、热交换器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20马力以下两轮驱动拖拉机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功率＜20马力；驱动方式：两轮驱动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20—30马力两轮驱动拖拉机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20马力≤功率＜30马力；驱动方式：两轮驱动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30—40马力两轮驱动拖拉机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30马力≤功率＜40马力；驱动方式：两轮驱动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40—50马力两轮驱动拖拉机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40马力≤功率＜50马力；驱动方式：两轮驱动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50—60马力两轮驱动拖拉机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50马力≤功率＜60马力；驱动方式：两轮驱动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60—70马力两轮驱动拖拉机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60马力≤功率＜70马力；驱动方式：两轮驱动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70—80马力两轮驱动拖拉机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70马力≤功率＜80马力；驱动方式：两轮驱动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80—90马力两轮驱动拖拉机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80马力≤功率＜90马力；驱动方式：两轮驱动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90—100马力两轮驱动拖拉机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90马力≤功率＜100马力；驱动方式：两轮驱动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100马力及以上两轮驱动拖拉机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功率≥100马力；驱动方式：两轮驱动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20马力以下四轮驱动拖拉机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功率＜20马力；驱动方式：四轮驱动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20—30马力四轮驱动拖拉机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20马力≤功率＜30马力；驱动方式：四轮驱动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30—40马力四轮驱动拖拉机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30马力≤功率＜40马力；驱动方式：四轮驱动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40—50马力四轮驱动拖拉机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40马力≤功率＜50马力；驱动方式：四轮驱动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50—60马力四轮驱动拖拉机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50马力≤功率＜60马力；驱动方式：四轮驱动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60—70马力四轮驱动拖拉机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60马力≤功率＜70马力；驱动方式：四轮驱动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70—80马力四轮驱动拖拉机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70马力≤功率＜80马力；驱动方式：四轮驱动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80—90马力四轮驱动拖拉机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80马力≤功率＜90马力；驱动方式：四轮驱动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90—100马力四轮驱动拖拉机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90马力≤功率＜100马力；驱动方式：四轮驱动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100—120马力四轮驱动拖拉机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100马力≤功率＜120马力；驱动方式：四轮驱动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120—140马力四轮驱动拖拉机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120马力≤功率＜140马力；驱动方式：四轮驱动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140—160马力四轮驱动拖拉机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140马力≤功率＜160马力；驱动方式：四轮驱动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160—180马力四轮驱动拖拉机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160马力≤功率＜180马力；驱动方式：四轮驱动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180—200马力四轮驱动拖拉机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180马力≤功率＜200马力；驱动方式：四轮驱动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200马力及以上四轮驱动拖拉机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功率≥200马力；驱动方式：四轮驱动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8马力及以上皮带传动手扶拖拉机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传动方式：皮带传动；功率≥8马力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手扶拖拉机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11—15马力直联传动手扶拖拉机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传动方式：直联传动；11马力≤功率≤15马力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40—50马力履带式拖拉机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40马力≤功率＜50马力；驱动方式：履带式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50—60马力履带式拖拉机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50马力≤功率＜60马力；驱动方式：履带式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60—70马力履带式拖拉机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60马力≤功率＜70马力；驱动方式：履带式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70—80马力履带式拖拉机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70马力≤功率＜80马力；驱动方式：履带式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80—90马力履带式拖拉机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80马力≤功率＜90马力；驱动方式：履带式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90—100马力履带式拖拉机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90马力≤功率＜100马力；驱动方式：履带式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100—110马力履带式拖拉机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100马力≤功率＜110马力；驱动方式：履带式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0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110—120马力履带式拖拉机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110马力≤功率＜120马力；驱动方式：履带式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4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120—130马力履带式拖拉机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120马力≤功率＜130马力；驱动方式：履带式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4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130—140马力履带式拖拉机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130马力≤功率＜140马力；驱动方式：履带式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4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140—150马力履带式拖拉机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140马力≤功率＜150马力；驱动方式：履带式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4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150—160马力履带式拖拉机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150马力≤功率＜160马力；驱动方式：履带式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64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160马力及以上履带式拖拉机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功率≥160马力；驱动方式：履带式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50马力≤功率＜70马力轻型履带拖拉机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50马力≤功率＜70马力；驱动方式：履带式；橡胶履带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522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履带式拖拉机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功率≥70马力轻型履带拖拉机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功率≥70马力；驱动方式：履带式；橡胶履带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电动方向盘，直线精度±10cm的北斗导航辅助驾驶系统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电动方向盘，北斗导航辅助驾驶系统，直线精度±10cm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72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液压控制转向机，直线精度±2.5cm的北斗导航自动驾驶系统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液压控制转向机，北斗导航自动驾驶系统，直线精度±2.5cm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144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农用北斗米级（亚米级）作业质量监测终端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定位终端，显示设备，可外接多种传感器，图像采集设备，北斗/GPS双模，IP65级及以上防水；支持伪距差分、工况监测、实时测亩、机具识别、盲区补传，定位精度≤2m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0908BC">
        <w:trPr>
          <w:trHeight w:val="806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1.4m—1.7m旋耕施肥播种机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140cm＜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≤170cm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0908BC">
        <w:trPr>
          <w:trHeight w:val="806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1.7m—2m旋耕施肥播种机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170cm＜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≤200cm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0908BC">
        <w:trPr>
          <w:trHeight w:val="806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2m—2.3m旋耕施肥播种机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200cm＜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旋幅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≤230cm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0908BC">
        <w:trPr>
          <w:trHeight w:val="806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旋耕播种机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2.3m以上旋耕施肥播种机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230cm＜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旋幅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E47214" w:rsidRPr="00E47214" w:rsidTr="00D925B3">
        <w:trPr>
          <w:trHeight w:val="2868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值保机械</w:t>
            </w:r>
            <w:proofErr w:type="gramEnd"/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农用遥控飞行喷雾机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额定载药量10—15L的电动多旋翼遥控飞行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空机质量不大于116千克，起飞全重不大于150千克，10L≤载药量＜15L。2.设计飞行速度不大于15米/秒，设计飞行真高不超过20米，能够控制在视距内或扩展视距内操作。3.有固定的药箱安装位置和唯一匹配紧固件，一款机型能且只能匹配一款药箱。4.有操作人员身份密钥接入装置，能够做到经密钥连接后方可作业飞行。5.加装有飞行控制芯片、电子围栏、避障系统软件、作业飞行数据实时记录存储设备和施药作业系统，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具备防重喷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漏喷、防农药漂移功能，能够实现作业飞行可识别、可监测、可追查。6.多旋翼、电动型。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34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值保机械</w:t>
            </w:r>
            <w:proofErr w:type="gramEnd"/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农用遥控飞行喷雾机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额定载药量15L及以上的电动多旋翼遥控飞行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植保机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空机质量不大于116千克，起飞全重不大于150千克，载药量15升及以上。2.设计飞行速度不大于15米/秒，设计飞行真高不超过20米，能够控制在视距内或扩展视距内操作。3.有固定的药箱安装位置和唯一匹配紧固件，一款机型能且只能匹配一款药箱。4.有操作人员身份密钥接入装置，能够做到经密钥连接后方可作业飞行。5.加装有飞行控制芯片、电子围栏、避障系统软件、作业飞行数据实时记录存储设备和施药作业系统，</w:t>
            </w:r>
            <w:proofErr w:type="gramStart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具备防重喷</w:t>
            </w:r>
            <w:proofErr w:type="gramEnd"/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漏喷、防农药漂移功能，能够实现作业飞行可识别、可监测、可追查。6.多旋翼、电动型。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批次育秧盘数量在500盘—1200盘的工厂化育秧设备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配置温室、控制系统、喷淋系统、温湿度控制设备、秧盘自动循环换位采光系统，500盘≤装盘量＜1200盘（按秧盘规格300mm×600mm计算）。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E47214">
            <w:pPr>
              <w:adjustRightInd/>
              <w:spacing w:line="30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批次育秧盘数量在1200盘—2000盘的工厂化育秧设备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配置温室、控制系统、喷淋系统、温湿度控制设备、秧盘自动循环换位采光系统，1200盘≤装盘量＜2000盘（按秧盘规格300mm×600mm计算）。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批次育秧盘数量在2000盘—3000盘的工厂化育秧设备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配置温室、控制系统、喷淋系统、温湿度控制设备、秧盘自动循环换位采光系统，2000盘≤装盘量＜3000盘（按秧盘规格300mm×600mm计算）。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批次育秧盘数量在3000盘—6000盘以上的工厂化育秧设备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配置温室、控制系统、喷淋系统、温湿度控制设备、秧盘自动循环换位采光系统，3000盘≤装盘量＜6000盘（按秧盘规格300mm×600mm计算）。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批次育秧盘数量在6000盘—8000盘以上的工厂化育秧设备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配置温室、控制系统、喷淋系统、温湿度控制设备、秧盘自动循环换位采光系统，6000盘≤装盘量＜8000盘（按秧盘规格300mm×600mm计算）。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200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881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1422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育苗成套设备</w:t>
            </w:r>
          </w:p>
        </w:tc>
        <w:tc>
          <w:tcPr>
            <w:tcW w:w="198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批次育秧盘数量在8000盘以上的工厂化育秧设备</w:t>
            </w:r>
          </w:p>
        </w:tc>
        <w:tc>
          <w:tcPr>
            <w:tcW w:w="2835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配置温室、控制系统、喷淋系统、温湿度控制设备、秧盘自动循环换位采光系统，装盘量≥8000盘（按秧盘规格300mm×600mm计算），自动卷帘装置。</w:t>
            </w:r>
          </w:p>
        </w:tc>
        <w:tc>
          <w:tcPr>
            <w:tcW w:w="720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50m≤轨道运输长度＜100m田间轨道运输机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单轨运输机，50m≤单轨运输长度＜100m，动力和货物载运装置各1套，安装后货物载运装置实地载重能力≥200kg，自动安全制动保护装置，机具安装到位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100m≤轨道运输长度＜150m田间轨道运输机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单轨运输机，100m≤单轨运输长度＜150m，动力和货物载运装置各1套，安装后货物载运装置实地载重能力≥200kg，自动安全制动保护装置，机具安装到位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150m≤轨道运输长度＜200m田间轨道运输机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单轨运输机，150m≤单轨运输长度＜200m，动力和货物载运装置各1套，安装后货物载运装置实地载重能力≥200kg，自动安全制动保护装置，机具安装到位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200m≤轨道运输长度＜250m田间轨道运输机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单轨运输机，200m≤单轨运输长度＜250m，动力和货物载运装置各1套，安装后货物载运装置实地载重能力≥200kg，自动安全制动保护装置，机具安装到位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250m≤轨道运输长度＜300m田间轨道运输机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单轨运输机，250m≤单轨运输长度＜300m，动力和货物载运装置各1套，安装后货物载运装置实地载重能力≥200kg，自动安全制动保护装置，机具安装到位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300m≤轨道运输长度＜350m田间轨道运输机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单轨运输机，300m≤单轨运输长度＜350m，动力和货物载运装置各1套，安装后货物载运装置实地载重能力≥200kg，自动安全制动保护装置，机具安装到位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350m≤轨道运输长度＜400m田间轨道运输机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单轨运输机，350m≤单轨运输长度＜400m，动力和货物载运装置各1套，安装后货物载运装置实地载重能力≥200kg，自动安全制动保护装置，机具安装到位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400m≤轨道运输长度＜450m田间轨道运输机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单轨运输机，400m≤单轨运输长度＜450m，动力和货物载运装置各1套，安装后货物载运装置实地载重能力≥200kg，自动安全制动保护装置，机具安装到位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450m≤轨道运输长度＜500m田间轨道运输机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单轨运输机，450m≤单轨运输长度＜500m，动力和货物载运装置各1套，安装后货物载运装置实地载重能力≥200kg，自动安全制动保护装置，机具安装到位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  <w:tr w:rsidR="00E47214" w:rsidRPr="00E47214" w:rsidTr="00D925B3">
        <w:trPr>
          <w:trHeight w:val="1399"/>
          <w:jc w:val="center"/>
        </w:trPr>
        <w:tc>
          <w:tcPr>
            <w:tcW w:w="447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轨道运输长度≥500m田间轨道运输机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单轨运输机，单轨运输长度≥500m，动力和货物载运装置各1套，安装后货物载运装置实地载重能力≥200kg，自动安全制动保护装置，机具安装到位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25" w:left="-79" w:rightChars="-25" w:right="-79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56000</w:t>
            </w:r>
          </w:p>
        </w:tc>
        <w:tc>
          <w:tcPr>
            <w:tcW w:w="888" w:type="dxa"/>
            <w:vAlign w:val="center"/>
            <w:hideMark/>
          </w:tcPr>
          <w:p w:rsidR="00E47214" w:rsidRPr="00E47214" w:rsidRDefault="00E47214" w:rsidP="000908BC">
            <w:pPr>
              <w:adjustRightInd/>
              <w:spacing w:line="290" w:lineRule="exact"/>
              <w:ind w:leftChars="-45" w:left="-142" w:rightChars="-45" w:right="-142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72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新产品</w:t>
            </w:r>
          </w:p>
        </w:tc>
      </w:tr>
    </w:tbl>
    <w:p w:rsidR="00E47214" w:rsidRPr="00E47214" w:rsidRDefault="00E47214" w:rsidP="00E47214">
      <w:pPr>
        <w:ind w:firstLineChars="0" w:firstLine="0"/>
      </w:pPr>
    </w:p>
    <w:sectPr w:rsidR="00E47214" w:rsidRPr="00E47214" w:rsidSect="0083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588" w:gutter="0"/>
      <w:pgNumType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68" w:rsidRDefault="00BC2768" w:rsidP="00BA7C79">
      <w:pPr>
        <w:ind w:firstLine="640"/>
      </w:pPr>
      <w:r>
        <w:separator/>
      </w:r>
    </w:p>
  </w:endnote>
  <w:endnote w:type="continuationSeparator" w:id="0">
    <w:p w:rsidR="00BC2768" w:rsidRDefault="00BC2768" w:rsidP="00BA7C7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936DAE" w:rsidP="007F2205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8438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891" w:rsidRDefault="00843891" w:rsidP="006C1E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6C1E2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68" w:rsidRDefault="00BC2768" w:rsidP="00BA7C79">
      <w:pPr>
        <w:ind w:firstLine="640"/>
      </w:pPr>
      <w:r>
        <w:separator/>
      </w:r>
    </w:p>
  </w:footnote>
  <w:footnote w:type="continuationSeparator" w:id="0">
    <w:p w:rsidR="00BC2768" w:rsidRDefault="00BC2768" w:rsidP="00BA7C7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1F7E44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180D9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9242F8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07A0AE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E566CB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B2A4D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CE6D4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D98CC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4D8287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1A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8FC6A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305245"/>
    <w:multiLevelType w:val="multilevel"/>
    <w:tmpl w:val="13305245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281B5588"/>
    <w:multiLevelType w:val="multilevel"/>
    <w:tmpl w:val="2DF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F495E"/>
    <w:multiLevelType w:val="multilevel"/>
    <w:tmpl w:val="BF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C3A0D"/>
    <w:multiLevelType w:val="hybridMultilevel"/>
    <w:tmpl w:val="7CB257F2"/>
    <w:lvl w:ilvl="0" w:tplc="8C1C8C5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4AEE5901"/>
    <w:multiLevelType w:val="multilevel"/>
    <w:tmpl w:val="77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E153E"/>
    <w:multiLevelType w:val="singleLevel"/>
    <w:tmpl w:val="543E153E"/>
    <w:lvl w:ilvl="0">
      <w:start w:val="2"/>
      <w:numFmt w:val="chineseCounting"/>
      <w:suff w:val="nothing"/>
      <w:lvlText w:val="%1、"/>
      <w:lvlJc w:val="left"/>
    </w:lvl>
  </w:abstractNum>
  <w:abstractNum w:abstractNumId="16">
    <w:nsid w:val="57EF893C"/>
    <w:multiLevelType w:val="singleLevel"/>
    <w:tmpl w:val="57EF893C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7">
    <w:nsid w:val="57EFFEEF"/>
    <w:multiLevelType w:val="singleLevel"/>
    <w:tmpl w:val="57EFFEE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8">
    <w:nsid w:val="58EDA18E"/>
    <w:multiLevelType w:val="singleLevel"/>
    <w:tmpl w:val="58EDA1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9">
    <w:nsid w:val="5A960BD8"/>
    <w:multiLevelType w:val="singleLevel"/>
    <w:tmpl w:val="5A960BD8"/>
    <w:lvl w:ilvl="0">
      <w:start w:val="40"/>
      <w:numFmt w:val="decimal"/>
      <w:suff w:val="nothing"/>
      <w:lvlText w:val="%1、"/>
      <w:lvlJc w:val="left"/>
    </w:lvl>
  </w:abstractNum>
  <w:abstractNum w:abstractNumId="20">
    <w:nsid w:val="5C805ED2"/>
    <w:multiLevelType w:val="multilevel"/>
    <w:tmpl w:val="E7B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527C0"/>
    <w:multiLevelType w:val="multilevel"/>
    <w:tmpl w:val="6F0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31E"/>
    <w:multiLevelType w:val="multilevel"/>
    <w:tmpl w:val="50B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10DA3"/>
    <w:multiLevelType w:val="multilevel"/>
    <w:tmpl w:val="92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3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grammar="clean"/>
  <w:stylePaneFormatFilter w:val="0004"/>
  <w:defaultTabStop w:val="419"/>
  <w:drawingGridHorizontalSpacing w:val="158"/>
  <w:drawingGridVerticalSpacing w:val="579"/>
  <w:displayHorizontalDrawingGridEvery w:val="0"/>
  <w:characterSpacingControl w:val="compressPunctuation"/>
  <w:hdrShapeDefaults>
    <o:shapedefaults v:ext="edit" spidmax="12290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D1"/>
    <w:rsid w:val="00000A13"/>
    <w:rsid w:val="00002FA5"/>
    <w:rsid w:val="00006C32"/>
    <w:rsid w:val="00007908"/>
    <w:rsid w:val="00007EC3"/>
    <w:rsid w:val="00024EF4"/>
    <w:rsid w:val="000302CA"/>
    <w:rsid w:val="000346D0"/>
    <w:rsid w:val="00035A54"/>
    <w:rsid w:val="0004256F"/>
    <w:rsid w:val="00065404"/>
    <w:rsid w:val="00067530"/>
    <w:rsid w:val="0007169A"/>
    <w:rsid w:val="000771FF"/>
    <w:rsid w:val="0008224A"/>
    <w:rsid w:val="0008225D"/>
    <w:rsid w:val="00086951"/>
    <w:rsid w:val="000908BC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7FB4"/>
    <w:rsid w:val="00133085"/>
    <w:rsid w:val="00136317"/>
    <w:rsid w:val="001377BA"/>
    <w:rsid w:val="00144B63"/>
    <w:rsid w:val="00146AEA"/>
    <w:rsid w:val="0015554F"/>
    <w:rsid w:val="001615F1"/>
    <w:rsid w:val="00166FF4"/>
    <w:rsid w:val="001912F6"/>
    <w:rsid w:val="001A3707"/>
    <w:rsid w:val="001B576C"/>
    <w:rsid w:val="001C6157"/>
    <w:rsid w:val="001D436C"/>
    <w:rsid w:val="001E26AE"/>
    <w:rsid w:val="001F0E1D"/>
    <w:rsid w:val="001F27A7"/>
    <w:rsid w:val="001F7E44"/>
    <w:rsid w:val="002111D3"/>
    <w:rsid w:val="002132E7"/>
    <w:rsid w:val="00216DE3"/>
    <w:rsid w:val="0022253E"/>
    <w:rsid w:val="00224FE2"/>
    <w:rsid w:val="002326CB"/>
    <w:rsid w:val="00233FE1"/>
    <w:rsid w:val="00236CF7"/>
    <w:rsid w:val="00251ED1"/>
    <w:rsid w:val="00252761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5F5D"/>
    <w:rsid w:val="002E1B41"/>
    <w:rsid w:val="002E2434"/>
    <w:rsid w:val="002E3392"/>
    <w:rsid w:val="002F2983"/>
    <w:rsid w:val="0030431E"/>
    <w:rsid w:val="003062CF"/>
    <w:rsid w:val="00311204"/>
    <w:rsid w:val="00326380"/>
    <w:rsid w:val="003267B3"/>
    <w:rsid w:val="0034527E"/>
    <w:rsid w:val="00367730"/>
    <w:rsid w:val="0037196F"/>
    <w:rsid w:val="00373C5B"/>
    <w:rsid w:val="0039444A"/>
    <w:rsid w:val="003950F8"/>
    <w:rsid w:val="003B61D2"/>
    <w:rsid w:val="003D1A2E"/>
    <w:rsid w:val="003D5571"/>
    <w:rsid w:val="003E1A3C"/>
    <w:rsid w:val="003E1C08"/>
    <w:rsid w:val="003E6E7A"/>
    <w:rsid w:val="003E7845"/>
    <w:rsid w:val="003F5B52"/>
    <w:rsid w:val="004038A1"/>
    <w:rsid w:val="004137CE"/>
    <w:rsid w:val="0042011E"/>
    <w:rsid w:val="00457133"/>
    <w:rsid w:val="004579C4"/>
    <w:rsid w:val="00457D86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153F7"/>
    <w:rsid w:val="00521399"/>
    <w:rsid w:val="00524EFB"/>
    <w:rsid w:val="0052588C"/>
    <w:rsid w:val="00527AFA"/>
    <w:rsid w:val="0053594C"/>
    <w:rsid w:val="00541449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C33EA"/>
    <w:rsid w:val="005E1B34"/>
    <w:rsid w:val="005F34FB"/>
    <w:rsid w:val="005F3821"/>
    <w:rsid w:val="005F5909"/>
    <w:rsid w:val="005F73B8"/>
    <w:rsid w:val="00604BA3"/>
    <w:rsid w:val="00615EC6"/>
    <w:rsid w:val="00620A06"/>
    <w:rsid w:val="00665671"/>
    <w:rsid w:val="00665ADA"/>
    <w:rsid w:val="00672B50"/>
    <w:rsid w:val="00673E18"/>
    <w:rsid w:val="00682A36"/>
    <w:rsid w:val="0069343F"/>
    <w:rsid w:val="0069486E"/>
    <w:rsid w:val="00694E45"/>
    <w:rsid w:val="006A3FED"/>
    <w:rsid w:val="006C1E2E"/>
    <w:rsid w:val="006C26C5"/>
    <w:rsid w:val="006C73CA"/>
    <w:rsid w:val="006D54CA"/>
    <w:rsid w:val="006E0038"/>
    <w:rsid w:val="006E1392"/>
    <w:rsid w:val="006E5060"/>
    <w:rsid w:val="006E5C7E"/>
    <w:rsid w:val="0070315A"/>
    <w:rsid w:val="00721062"/>
    <w:rsid w:val="00727E0B"/>
    <w:rsid w:val="00731536"/>
    <w:rsid w:val="00733C8A"/>
    <w:rsid w:val="0073790C"/>
    <w:rsid w:val="00741589"/>
    <w:rsid w:val="007427C9"/>
    <w:rsid w:val="007455B2"/>
    <w:rsid w:val="007568E8"/>
    <w:rsid w:val="00765C97"/>
    <w:rsid w:val="007718B4"/>
    <w:rsid w:val="007721E9"/>
    <w:rsid w:val="00773DC7"/>
    <w:rsid w:val="00776445"/>
    <w:rsid w:val="00782E66"/>
    <w:rsid w:val="00795933"/>
    <w:rsid w:val="00797BCD"/>
    <w:rsid w:val="007A354F"/>
    <w:rsid w:val="007C5EE6"/>
    <w:rsid w:val="007F2205"/>
    <w:rsid w:val="008035EE"/>
    <w:rsid w:val="008061C9"/>
    <w:rsid w:val="00806288"/>
    <w:rsid w:val="0081054E"/>
    <w:rsid w:val="00835465"/>
    <w:rsid w:val="008413A8"/>
    <w:rsid w:val="00843891"/>
    <w:rsid w:val="00852393"/>
    <w:rsid w:val="00855188"/>
    <w:rsid w:val="00865296"/>
    <w:rsid w:val="00870033"/>
    <w:rsid w:val="00871348"/>
    <w:rsid w:val="008776FD"/>
    <w:rsid w:val="00881379"/>
    <w:rsid w:val="00896890"/>
    <w:rsid w:val="008B1111"/>
    <w:rsid w:val="008B3BA8"/>
    <w:rsid w:val="008B575D"/>
    <w:rsid w:val="008C1899"/>
    <w:rsid w:val="008C50DD"/>
    <w:rsid w:val="008E7182"/>
    <w:rsid w:val="008F171E"/>
    <w:rsid w:val="008F50D3"/>
    <w:rsid w:val="009049D6"/>
    <w:rsid w:val="00906A01"/>
    <w:rsid w:val="009079C9"/>
    <w:rsid w:val="00922662"/>
    <w:rsid w:val="00927721"/>
    <w:rsid w:val="0093280E"/>
    <w:rsid w:val="00936DAE"/>
    <w:rsid w:val="0094521C"/>
    <w:rsid w:val="00950A17"/>
    <w:rsid w:val="00964980"/>
    <w:rsid w:val="00966A61"/>
    <w:rsid w:val="009A0D0B"/>
    <w:rsid w:val="009A58CD"/>
    <w:rsid w:val="009A7352"/>
    <w:rsid w:val="009C1F50"/>
    <w:rsid w:val="009C6B4F"/>
    <w:rsid w:val="009D0976"/>
    <w:rsid w:val="009D1109"/>
    <w:rsid w:val="009D25AA"/>
    <w:rsid w:val="009D46C1"/>
    <w:rsid w:val="009D538B"/>
    <w:rsid w:val="009D7B7A"/>
    <w:rsid w:val="009E1572"/>
    <w:rsid w:val="009F168E"/>
    <w:rsid w:val="00A10FDD"/>
    <w:rsid w:val="00A14813"/>
    <w:rsid w:val="00A21C02"/>
    <w:rsid w:val="00A30E90"/>
    <w:rsid w:val="00A3204B"/>
    <w:rsid w:val="00A35031"/>
    <w:rsid w:val="00A375F0"/>
    <w:rsid w:val="00A47D0F"/>
    <w:rsid w:val="00A6443E"/>
    <w:rsid w:val="00A70CA8"/>
    <w:rsid w:val="00A85D9A"/>
    <w:rsid w:val="00A94A8D"/>
    <w:rsid w:val="00AA1728"/>
    <w:rsid w:val="00AC4D1B"/>
    <w:rsid w:val="00AD4BBF"/>
    <w:rsid w:val="00AE41C0"/>
    <w:rsid w:val="00B10150"/>
    <w:rsid w:val="00B25C99"/>
    <w:rsid w:val="00B611C2"/>
    <w:rsid w:val="00B664A4"/>
    <w:rsid w:val="00B8517D"/>
    <w:rsid w:val="00B86BCA"/>
    <w:rsid w:val="00B92FC9"/>
    <w:rsid w:val="00B959D4"/>
    <w:rsid w:val="00BA7C79"/>
    <w:rsid w:val="00BB3DE4"/>
    <w:rsid w:val="00BB65B3"/>
    <w:rsid w:val="00BC2768"/>
    <w:rsid w:val="00BD26D1"/>
    <w:rsid w:val="00BD60C7"/>
    <w:rsid w:val="00BD6869"/>
    <w:rsid w:val="00BF1979"/>
    <w:rsid w:val="00C15974"/>
    <w:rsid w:val="00C2144B"/>
    <w:rsid w:val="00C339B2"/>
    <w:rsid w:val="00C34A2D"/>
    <w:rsid w:val="00C61BF2"/>
    <w:rsid w:val="00C61E8F"/>
    <w:rsid w:val="00C67B1C"/>
    <w:rsid w:val="00C712D5"/>
    <w:rsid w:val="00C761FE"/>
    <w:rsid w:val="00C86A8F"/>
    <w:rsid w:val="00CC5681"/>
    <w:rsid w:val="00CC5C68"/>
    <w:rsid w:val="00CC6D71"/>
    <w:rsid w:val="00CD472A"/>
    <w:rsid w:val="00CD5A39"/>
    <w:rsid w:val="00D00A3E"/>
    <w:rsid w:val="00D0666A"/>
    <w:rsid w:val="00D2221C"/>
    <w:rsid w:val="00D2232E"/>
    <w:rsid w:val="00D30562"/>
    <w:rsid w:val="00D3279E"/>
    <w:rsid w:val="00D35381"/>
    <w:rsid w:val="00D35B7D"/>
    <w:rsid w:val="00D56B33"/>
    <w:rsid w:val="00D64B70"/>
    <w:rsid w:val="00D65A24"/>
    <w:rsid w:val="00D925B3"/>
    <w:rsid w:val="00DA5429"/>
    <w:rsid w:val="00DC0256"/>
    <w:rsid w:val="00DD2777"/>
    <w:rsid w:val="00DE1BB9"/>
    <w:rsid w:val="00DE1DC6"/>
    <w:rsid w:val="00DE26F2"/>
    <w:rsid w:val="00DF1B80"/>
    <w:rsid w:val="00DF520F"/>
    <w:rsid w:val="00E00CB9"/>
    <w:rsid w:val="00E204A6"/>
    <w:rsid w:val="00E22202"/>
    <w:rsid w:val="00E3159F"/>
    <w:rsid w:val="00E31D76"/>
    <w:rsid w:val="00E3678B"/>
    <w:rsid w:val="00E400C6"/>
    <w:rsid w:val="00E47214"/>
    <w:rsid w:val="00E514B3"/>
    <w:rsid w:val="00E55A3B"/>
    <w:rsid w:val="00E67162"/>
    <w:rsid w:val="00E73319"/>
    <w:rsid w:val="00E82DC3"/>
    <w:rsid w:val="00E86139"/>
    <w:rsid w:val="00E8626A"/>
    <w:rsid w:val="00EA77AC"/>
    <w:rsid w:val="00EB5BC3"/>
    <w:rsid w:val="00EC4A9C"/>
    <w:rsid w:val="00ED13D7"/>
    <w:rsid w:val="00ED2096"/>
    <w:rsid w:val="00EE0F9A"/>
    <w:rsid w:val="00EE280B"/>
    <w:rsid w:val="00EE34C6"/>
    <w:rsid w:val="00EF1153"/>
    <w:rsid w:val="00EF3047"/>
    <w:rsid w:val="00F0414A"/>
    <w:rsid w:val="00F126DF"/>
    <w:rsid w:val="00F15826"/>
    <w:rsid w:val="00F370F9"/>
    <w:rsid w:val="00F4554A"/>
    <w:rsid w:val="00F509BB"/>
    <w:rsid w:val="00F50CAF"/>
    <w:rsid w:val="00F51F00"/>
    <w:rsid w:val="00F743D7"/>
    <w:rsid w:val="00F77585"/>
    <w:rsid w:val="00F80F34"/>
    <w:rsid w:val="00F95C78"/>
    <w:rsid w:val="00FA52DE"/>
    <w:rsid w:val="00FB6858"/>
    <w:rsid w:val="00FC2996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Date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813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uiPriority w:val="9"/>
    <w:qFormat/>
    <w:rsid w:val="002326CB"/>
    <w:pPr>
      <w:spacing w:line="7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C712D5"/>
    <w:pPr>
      <w:outlineLvl w:val="1"/>
    </w:pPr>
    <w:rPr>
      <w:rFonts w:eastAsia="黑体"/>
      <w:bCs/>
      <w:szCs w:val="32"/>
    </w:rPr>
  </w:style>
  <w:style w:type="paragraph" w:styleId="3">
    <w:name w:val="heading 3"/>
    <w:aliases w:val="标题 3，部分"/>
    <w:basedOn w:val="a"/>
    <w:next w:val="a"/>
    <w:link w:val="3Char"/>
    <w:qFormat/>
    <w:rsid w:val="00C712D5"/>
    <w:pPr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Char1"/>
    <w:qFormat/>
    <w:rsid w:val="00C712D5"/>
    <w:pPr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qFormat/>
    <w:rsid w:val="00EE34C6"/>
    <w:pPr>
      <w:keepNext/>
      <w:keepLines/>
      <w:adjustRightInd/>
      <w:snapToGrid/>
      <w:spacing w:before="280" w:after="290" w:line="376" w:lineRule="auto"/>
      <w:outlineLvl w:val="4"/>
    </w:pPr>
    <w:rPr>
      <w:rFonts w:ascii="Calibri" w:eastAsia="宋体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47214"/>
    <w:pPr>
      <w:adjustRightInd/>
      <w:spacing w:line="268" w:lineRule="auto"/>
      <w:outlineLvl w:val="5"/>
    </w:pPr>
    <w:rPr>
      <w:rFonts w:ascii="Cambria" w:eastAsia="宋体" w:hAnsi="Cambria"/>
      <w:b/>
      <w:bCs/>
      <w:i/>
      <w:iCs/>
      <w:color w:val="7F7F7F"/>
      <w:kern w:val="0"/>
      <w:sz w:val="22"/>
      <w:szCs w:val="20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47214"/>
    <w:pPr>
      <w:adjustRightInd/>
      <w:outlineLvl w:val="6"/>
    </w:pPr>
    <w:rPr>
      <w:rFonts w:ascii="Cambria" w:eastAsia="宋体" w:hAnsi="Cambria"/>
      <w:i/>
      <w:iCs/>
      <w:kern w:val="0"/>
      <w:sz w:val="22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47214"/>
    <w:pPr>
      <w:adjustRightInd/>
      <w:outlineLvl w:val="7"/>
    </w:pPr>
    <w:rPr>
      <w:rFonts w:ascii="Cambria" w:eastAsia="宋体" w:hAnsi="Cambria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47214"/>
    <w:pPr>
      <w:adjustRightInd/>
      <w:outlineLvl w:val="8"/>
    </w:pPr>
    <w:rPr>
      <w:rFonts w:ascii="Cambria" w:eastAsia="宋体" w:hAnsi="Cambria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，章 Char"/>
    <w:basedOn w:val="a0"/>
    <w:link w:val="1"/>
    <w:uiPriority w:val="9"/>
    <w:locked/>
    <w:rsid w:val="002326CB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aliases w:val="标题 2，节 Char1"/>
    <w:basedOn w:val="a0"/>
    <w:link w:val="2"/>
    <w:rsid w:val="00C712D5"/>
    <w:rPr>
      <w:rFonts w:eastAsia="黑体"/>
      <w:bCs/>
      <w:kern w:val="2"/>
      <w:sz w:val="32"/>
      <w:szCs w:val="32"/>
    </w:rPr>
  </w:style>
  <w:style w:type="character" w:customStyle="1" w:styleId="3Char">
    <w:name w:val="标题 3 Char"/>
    <w:aliases w:val="标题 3，部分 Char1"/>
    <w:basedOn w:val="a0"/>
    <w:link w:val="3"/>
    <w:rsid w:val="00C712D5"/>
    <w:rPr>
      <w:rFonts w:eastAsia="楷体_GB2312"/>
      <w:b/>
      <w:bCs/>
      <w:kern w:val="2"/>
      <w:sz w:val="32"/>
      <w:szCs w:val="32"/>
    </w:rPr>
  </w:style>
  <w:style w:type="character" w:customStyle="1" w:styleId="4Char1">
    <w:name w:val="标题 4 Char1"/>
    <w:basedOn w:val="a0"/>
    <w:link w:val="4"/>
    <w:locked/>
    <w:rsid w:val="00C712D5"/>
    <w:rPr>
      <w:rFonts w:eastAsia="仿宋_GB2312"/>
      <w:bCs/>
      <w:kern w:val="2"/>
      <w:sz w:val="32"/>
      <w:szCs w:val="28"/>
    </w:rPr>
  </w:style>
  <w:style w:type="character" w:customStyle="1" w:styleId="5Char">
    <w:name w:val="标题 5 Char"/>
    <w:basedOn w:val="a0"/>
    <w:link w:val="5"/>
    <w:locked/>
    <w:rsid w:val="00EE34C6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paragraph" w:styleId="a3">
    <w:name w:val="footer"/>
    <w:basedOn w:val="a"/>
    <w:link w:val="Char"/>
    <w:uiPriority w:val="99"/>
    <w:rsid w:val="006C1E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C1E2E"/>
  </w:style>
  <w:style w:type="paragraph" w:styleId="a5">
    <w:name w:val="header"/>
    <w:basedOn w:val="a"/>
    <w:link w:val="Char0"/>
    <w:uiPriority w:val="99"/>
    <w:rsid w:val="006C1E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DE1DC6"/>
    <w:pPr>
      <w:widowControl w:val="0"/>
      <w:adjustRightInd w:val="0"/>
      <w:snapToGrid w:val="0"/>
      <w:spacing w:line="590" w:lineRule="atLeas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头"/>
    <w:basedOn w:val="a"/>
    <w:rsid w:val="004038A1"/>
    <w:pPr>
      <w:spacing w:before="80" w:after="80" w:line="280" w:lineRule="atLeast"/>
      <w:ind w:firstLineChars="0" w:firstLine="0"/>
      <w:jc w:val="center"/>
    </w:pPr>
    <w:rPr>
      <w:rFonts w:eastAsia="黑体" w:cs="宋体"/>
      <w:sz w:val="24"/>
    </w:rPr>
  </w:style>
  <w:style w:type="paragraph" w:customStyle="1" w:styleId="a8">
    <w:name w:val="表内文字"/>
    <w:basedOn w:val="a"/>
    <w:rsid w:val="00E67162"/>
    <w:pPr>
      <w:spacing w:before="60" w:after="60" w:line="280" w:lineRule="atLeast"/>
      <w:ind w:firstLineChars="0" w:firstLine="0"/>
    </w:pPr>
    <w:rPr>
      <w:sz w:val="24"/>
    </w:rPr>
  </w:style>
  <w:style w:type="paragraph" w:customStyle="1" w:styleId="p0">
    <w:name w:val="p0"/>
    <w:basedOn w:val="a"/>
    <w:rsid w:val="00673E18"/>
    <w:pPr>
      <w:widowControl/>
      <w:adjustRightInd/>
      <w:snapToGrid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paragraph" w:styleId="a9">
    <w:name w:val="Date"/>
    <w:basedOn w:val="a"/>
    <w:next w:val="a"/>
    <w:link w:val="Char1"/>
    <w:uiPriority w:val="99"/>
    <w:rsid w:val="00595DED"/>
    <w:pPr>
      <w:ind w:leftChars="2500" w:left="100"/>
    </w:pPr>
  </w:style>
  <w:style w:type="character" w:styleId="aa">
    <w:name w:val="Hyperlink"/>
    <w:uiPriority w:val="99"/>
    <w:unhideWhenUsed/>
    <w:rsid w:val="00F743D7"/>
    <w:rPr>
      <w:color w:val="0000FF"/>
      <w:u w:val="single"/>
    </w:rPr>
  </w:style>
  <w:style w:type="paragraph" w:styleId="ab">
    <w:name w:val="Normal (Web)"/>
    <w:basedOn w:val="a"/>
    <w:rsid w:val="0080628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0233B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  <w:style w:type="character" w:customStyle="1" w:styleId="Heading2Char">
    <w:name w:val="Heading 2 Char"/>
    <w:aliases w:val="标题 2，节 Char,标题 2 Char1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标题 3，部分 Char,标题 3 Char1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0">
    <w:name w:val="无间隔1"/>
    <w:rsid w:val="00EE34C6"/>
    <w:pPr>
      <w:widowControl w:val="0"/>
      <w:spacing w:line="276" w:lineRule="auto"/>
      <w:jc w:val="center"/>
    </w:pPr>
    <w:rPr>
      <w:kern w:val="2"/>
      <w:sz w:val="21"/>
      <w:szCs w:val="22"/>
    </w:rPr>
  </w:style>
  <w:style w:type="paragraph" w:styleId="ac">
    <w:name w:val="caption"/>
    <w:basedOn w:val="a"/>
    <w:next w:val="a"/>
    <w:qFormat/>
    <w:rsid w:val="00EE34C6"/>
    <w:pPr>
      <w:adjustRightInd/>
      <w:snapToGrid/>
      <w:spacing w:line="360" w:lineRule="auto"/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d">
    <w:name w:val="Document Map"/>
    <w:basedOn w:val="a"/>
    <w:link w:val="Char2"/>
    <w:rsid w:val="00EE34C6"/>
    <w:pPr>
      <w:adjustRightInd/>
      <w:snapToGrid/>
      <w:spacing w:line="360" w:lineRule="auto"/>
    </w:pPr>
    <w:rPr>
      <w:rFonts w:ascii="宋体" w:eastAsia="宋体" w:hAnsi="Calibri"/>
      <w:sz w:val="18"/>
      <w:szCs w:val="18"/>
    </w:rPr>
  </w:style>
  <w:style w:type="character" w:customStyle="1" w:styleId="Char2">
    <w:name w:val="文档结构图 Char"/>
    <w:basedOn w:val="a0"/>
    <w:link w:val="ad"/>
    <w:locked/>
    <w:rsid w:val="00EE34C6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Bodytext">
    <w:name w:val="Body text_"/>
    <w:basedOn w:val="a0"/>
    <w:link w:val="Bodytext0"/>
    <w:locked/>
    <w:rsid w:val="00EE34C6"/>
    <w:rPr>
      <w:rFonts w:ascii="Simsun" w:hAnsi="Simsun"/>
      <w:spacing w:val="30"/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EE34C6"/>
    <w:pPr>
      <w:shd w:val="clear" w:color="auto" w:fill="FFFFFF"/>
      <w:adjustRightInd/>
      <w:snapToGrid/>
      <w:spacing w:line="542" w:lineRule="exact"/>
      <w:ind w:firstLineChars="0" w:hanging="1160"/>
      <w:jc w:val="left"/>
    </w:pPr>
    <w:rPr>
      <w:rFonts w:ascii="Simsun" w:eastAsia="Times New Roman" w:hAnsi="Simsun"/>
      <w:spacing w:val="30"/>
      <w:kern w:val="0"/>
      <w:sz w:val="28"/>
      <w:szCs w:val="28"/>
      <w:shd w:val="clear" w:color="auto" w:fill="FFFFFF"/>
    </w:rPr>
  </w:style>
  <w:style w:type="character" w:customStyle="1" w:styleId="Bodytext115pt">
    <w:name w:val="Body text + 11.5 pt"/>
    <w:aliases w:val="Bold,Spacing 0 pt,Body text + 10.5 pt"/>
    <w:basedOn w:val="Bodytext"/>
    <w:rsid w:val="00EE34C6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CharChar">
    <w:name w:val="Char Char"/>
    <w:basedOn w:val="a0"/>
    <w:rsid w:val="00EE34C6"/>
    <w:rPr>
      <w:rFonts w:ascii="宋体" w:eastAsia="宋体" w:hAnsi="Courier New" w:cs="Times New Roman"/>
      <w:kern w:val="2"/>
      <w:sz w:val="21"/>
      <w:lang w:val="en-US" w:eastAsia="zh-CN"/>
    </w:rPr>
  </w:style>
  <w:style w:type="character" w:styleId="ae">
    <w:name w:val="Strong"/>
    <w:basedOn w:val="a0"/>
    <w:uiPriority w:val="22"/>
    <w:qFormat/>
    <w:rsid w:val="00EE34C6"/>
    <w:rPr>
      <w:rFonts w:cs="Times New Roman"/>
      <w:b/>
      <w:bCs/>
    </w:rPr>
  </w:style>
  <w:style w:type="character" w:styleId="af">
    <w:name w:val="Emphasis"/>
    <w:basedOn w:val="a0"/>
    <w:qFormat/>
    <w:rsid w:val="00EE34C6"/>
    <w:rPr>
      <w:rFonts w:cs="Times New Roman"/>
      <w:i/>
      <w:iCs/>
    </w:rPr>
  </w:style>
  <w:style w:type="character" w:customStyle="1" w:styleId="font01">
    <w:name w:val="font01"/>
    <w:basedOn w:val="a0"/>
    <w:rsid w:val="00EE3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E34C6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font11">
    <w:name w:val="font11"/>
    <w:basedOn w:val="a0"/>
    <w:rsid w:val="00EE3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3">
    <w:name w:val="批注框文本 Char"/>
    <w:basedOn w:val="a0"/>
    <w:link w:val="af0"/>
    <w:uiPriority w:val="99"/>
    <w:locked/>
    <w:rsid w:val="00EE34C6"/>
    <w:rPr>
      <w:rFonts w:ascii="Calibri" w:hAnsi="Calibri"/>
      <w:sz w:val="18"/>
      <w:szCs w:val="18"/>
      <w:lang w:bidi="ar-SA"/>
    </w:rPr>
  </w:style>
  <w:style w:type="paragraph" w:styleId="af0">
    <w:name w:val="Balloon Text"/>
    <w:basedOn w:val="a"/>
    <w:link w:val="Char3"/>
    <w:uiPriority w:val="99"/>
    <w:rsid w:val="00EE34C6"/>
    <w:pPr>
      <w:adjustRightInd/>
      <w:snapToGrid/>
      <w:spacing w:line="240" w:lineRule="auto"/>
    </w:pPr>
    <w:rPr>
      <w:rFonts w:ascii="Calibri" w:eastAsia="Times New Roman" w:hAnsi="Calibr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EE34C6"/>
    <w:rPr>
      <w:rFonts w:cs="Times New Roman"/>
    </w:rPr>
  </w:style>
  <w:style w:type="paragraph" w:styleId="70">
    <w:name w:val="toc 7"/>
    <w:basedOn w:val="a"/>
    <w:next w:val="a"/>
    <w:rsid w:val="00EE34C6"/>
    <w:pPr>
      <w:adjustRightInd/>
      <w:snapToGrid/>
      <w:spacing w:line="360" w:lineRule="auto"/>
      <w:ind w:left="1440"/>
      <w:jc w:val="left"/>
    </w:pPr>
    <w:rPr>
      <w:rFonts w:ascii="Calibri" w:eastAsia="宋体" w:hAnsi="Calibri" w:cs="Calibri"/>
      <w:sz w:val="18"/>
      <w:szCs w:val="18"/>
    </w:rPr>
  </w:style>
  <w:style w:type="paragraph" w:styleId="40">
    <w:name w:val="toc 4"/>
    <w:basedOn w:val="a"/>
    <w:next w:val="a"/>
    <w:rsid w:val="00EE34C6"/>
    <w:pPr>
      <w:adjustRightInd/>
      <w:snapToGrid/>
      <w:spacing w:line="360" w:lineRule="auto"/>
      <w:ind w:left="720"/>
      <w:jc w:val="left"/>
    </w:pPr>
    <w:rPr>
      <w:rFonts w:ascii="Calibri" w:eastAsia="宋体" w:hAnsi="Calibri" w:cs="Calibri"/>
      <w:sz w:val="18"/>
      <w:szCs w:val="18"/>
    </w:rPr>
  </w:style>
  <w:style w:type="paragraph" w:styleId="60">
    <w:name w:val="toc 6"/>
    <w:basedOn w:val="a"/>
    <w:next w:val="a"/>
    <w:rsid w:val="00EE34C6"/>
    <w:pPr>
      <w:adjustRightInd/>
      <w:snapToGrid/>
      <w:spacing w:line="360" w:lineRule="auto"/>
      <w:ind w:left="1200"/>
      <w:jc w:val="left"/>
    </w:pPr>
    <w:rPr>
      <w:rFonts w:ascii="Calibri" w:eastAsia="宋体" w:hAnsi="Calibri" w:cs="Calibri"/>
      <w:sz w:val="18"/>
      <w:szCs w:val="18"/>
    </w:rPr>
  </w:style>
  <w:style w:type="paragraph" w:styleId="80">
    <w:name w:val="toc 8"/>
    <w:basedOn w:val="a"/>
    <w:next w:val="a"/>
    <w:rsid w:val="00EE34C6"/>
    <w:pPr>
      <w:adjustRightInd/>
      <w:snapToGrid/>
      <w:spacing w:line="360" w:lineRule="auto"/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11">
    <w:name w:val="toc 1"/>
    <w:basedOn w:val="a"/>
    <w:next w:val="a"/>
    <w:rsid w:val="00EE34C6"/>
    <w:pPr>
      <w:adjustRightInd/>
      <w:snapToGrid/>
      <w:spacing w:before="120" w:after="120" w:line="360" w:lineRule="auto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90">
    <w:name w:val="toc 9"/>
    <w:basedOn w:val="a"/>
    <w:next w:val="a"/>
    <w:rsid w:val="00EE34C6"/>
    <w:pPr>
      <w:adjustRightInd/>
      <w:snapToGrid/>
      <w:spacing w:line="360" w:lineRule="auto"/>
      <w:ind w:left="1920"/>
      <w:jc w:val="left"/>
    </w:pPr>
    <w:rPr>
      <w:rFonts w:ascii="Calibri" w:eastAsia="宋体" w:hAnsi="Calibri" w:cs="Calibri"/>
      <w:sz w:val="18"/>
      <w:szCs w:val="18"/>
    </w:rPr>
  </w:style>
  <w:style w:type="paragraph" w:styleId="20">
    <w:name w:val="toc 2"/>
    <w:basedOn w:val="a"/>
    <w:next w:val="a"/>
    <w:rsid w:val="00EE34C6"/>
    <w:pPr>
      <w:adjustRightInd/>
      <w:snapToGrid/>
      <w:spacing w:line="360" w:lineRule="auto"/>
      <w:ind w:left="24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50">
    <w:name w:val="toc 5"/>
    <w:basedOn w:val="a"/>
    <w:next w:val="a"/>
    <w:rsid w:val="00EE34C6"/>
    <w:pPr>
      <w:adjustRightInd/>
      <w:snapToGrid/>
      <w:spacing w:line="360" w:lineRule="auto"/>
      <w:ind w:left="960"/>
      <w:jc w:val="left"/>
    </w:pPr>
    <w:rPr>
      <w:rFonts w:ascii="Calibri" w:eastAsia="宋体" w:hAnsi="Calibri" w:cs="Calibri"/>
      <w:sz w:val="18"/>
      <w:szCs w:val="18"/>
    </w:rPr>
  </w:style>
  <w:style w:type="paragraph" w:styleId="30">
    <w:name w:val="toc 3"/>
    <w:basedOn w:val="a"/>
    <w:next w:val="a"/>
    <w:rsid w:val="00EE34C6"/>
    <w:pPr>
      <w:adjustRightInd/>
      <w:snapToGrid/>
      <w:spacing w:line="360" w:lineRule="auto"/>
      <w:ind w:left="48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customStyle="1" w:styleId="12">
    <w:name w:val="列出段落1"/>
    <w:basedOn w:val="a"/>
    <w:rsid w:val="00EE34C6"/>
    <w:pPr>
      <w:adjustRightInd/>
      <w:snapToGrid/>
      <w:spacing w:line="360" w:lineRule="auto"/>
      <w:ind w:firstLine="420"/>
    </w:pPr>
    <w:rPr>
      <w:rFonts w:ascii="Calibri" w:eastAsia="宋体" w:hAnsi="Calibri"/>
      <w:sz w:val="24"/>
    </w:rPr>
  </w:style>
  <w:style w:type="paragraph" w:customStyle="1" w:styleId="TOC1">
    <w:name w:val="TOC 标题1"/>
    <w:basedOn w:val="1"/>
    <w:next w:val="a"/>
    <w:rsid w:val="00EE34C6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af1">
    <w:name w:val="表格内容样式"/>
    <w:basedOn w:val="a"/>
    <w:rsid w:val="00EE34C6"/>
    <w:pPr>
      <w:widowControl/>
      <w:adjustRightInd/>
      <w:snapToGrid/>
      <w:spacing w:line="276" w:lineRule="auto"/>
      <w:ind w:firstLineChars="0" w:firstLine="0"/>
      <w:jc w:val="center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rsid w:val="00EE34C6"/>
    <w:pPr>
      <w:shd w:val="clear" w:color="auto" w:fill="FFFFFF"/>
      <w:adjustRightInd/>
      <w:snapToGrid/>
      <w:spacing w:after="540" w:line="222" w:lineRule="exact"/>
    </w:pPr>
    <w:rPr>
      <w:rFonts w:ascii="PMingLiU" w:eastAsia="PMingLiU" w:hAnsi="PMingLiU" w:cs="PMingLiU"/>
      <w:sz w:val="19"/>
      <w:szCs w:val="19"/>
    </w:rPr>
  </w:style>
  <w:style w:type="paragraph" w:customStyle="1" w:styleId="13">
    <w:name w:val="无间隔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110">
    <w:name w:val="无间隔1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21">
    <w:name w:val="无间隔2"/>
    <w:rsid w:val="00EE34C6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</w:rPr>
  </w:style>
  <w:style w:type="character" w:customStyle="1" w:styleId="number">
    <w:name w:val="number"/>
    <w:basedOn w:val="a0"/>
    <w:rsid w:val="00EE34C6"/>
    <w:rPr>
      <w:rFonts w:cs="Times New Roman"/>
    </w:rPr>
  </w:style>
  <w:style w:type="character" w:customStyle="1" w:styleId="HTMLChar">
    <w:name w:val="HTML 预设格式 Char"/>
    <w:basedOn w:val="a0"/>
    <w:link w:val="HTML"/>
    <w:semiHidden/>
    <w:locked/>
    <w:rsid w:val="00EE34C6"/>
    <w:rPr>
      <w:rFonts w:ascii="Courier New" w:eastAsia="宋体" w:hAnsi="Courier New"/>
      <w:lang w:bidi="ar-SA"/>
    </w:rPr>
  </w:style>
  <w:style w:type="paragraph" w:styleId="HTML">
    <w:name w:val="HTML Preformatted"/>
    <w:basedOn w:val="a"/>
    <w:link w:val="HTMLChar"/>
    <w:semiHidden/>
    <w:rsid w:val="00EE34C6"/>
    <w:pPr>
      <w:adjustRightInd/>
      <w:snapToGrid/>
      <w:spacing w:line="360" w:lineRule="auto"/>
    </w:pPr>
    <w:rPr>
      <w:rFonts w:ascii="Courier New" w:eastAsia="宋体" w:hAnsi="Courier New"/>
      <w:kern w:val="0"/>
      <w:sz w:val="20"/>
      <w:szCs w:val="20"/>
    </w:rPr>
  </w:style>
  <w:style w:type="paragraph" w:styleId="af2">
    <w:name w:val="table of figures"/>
    <w:basedOn w:val="a"/>
    <w:next w:val="a"/>
    <w:rsid w:val="00EE34C6"/>
    <w:pPr>
      <w:adjustRightInd/>
      <w:snapToGrid/>
      <w:spacing w:line="360" w:lineRule="auto"/>
      <w:ind w:left="480" w:hanging="480"/>
      <w:jc w:val="left"/>
    </w:pPr>
    <w:rPr>
      <w:rFonts w:ascii="Calibri" w:eastAsia="宋体" w:hAnsi="Calibri"/>
      <w:smallCaps/>
      <w:sz w:val="20"/>
      <w:szCs w:val="20"/>
    </w:rPr>
  </w:style>
  <w:style w:type="paragraph" w:customStyle="1" w:styleId="s105">
    <w:name w:val="s105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5">
    <w:name w:val="s15"/>
    <w:basedOn w:val="a0"/>
    <w:rsid w:val="00EE34C6"/>
    <w:rPr>
      <w:rFonts w:cs="Times New Roman"/>
    </w:rPr>
  </w:style>
  <w:style w:type="paragraph" w:customStyle="1" w:styleId="s106">
    <w:name w:val="s106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C2144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rsid w:val="00C2144B"/>
    <w:pPr>
      <w:widowControl/>
      <w:adjustRightInd/>
      <w:snapToGrid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3">
    <w:name w:val="Plain Text"/>
    <w:basedOn w:val="a"/>
    <w:link w:val="Char4"/>
    <w:rsid w:val="00C2144B"/>
    <w:pPr>
      <w:adjustRightInd/>
      <w:snapToGrid/>
      <w:spacing w:line="240" w:lineRule="auto"/>
      <w:ind w:firstLineChars="0" w:firstLine="0"/>
    </w:pPr>
    <w:rPr>
      <w:rFonts w:ascii="宋体" w:eastAsia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f3"/>
    <w:rsid w:val="0069486E"/>
    <w:rPr>
      <w:rFonts w:ascii="宋体" w:eastAsia="宋体" w:hAnsi="Courier New"/>
      <w:szCs w:val="21"/>
      <w:lang w:val="en-US" w:eastAsia="zh-CN" w:bidi="ar-SA"/>
    </w:rPr>
  </w:style>
  <w:style w:type="paragraph" w:customStyle="1" w:styleId="14">
    <w:name w:val="正文1"/>
    <w:basedOn w:val="a"/>
    <w:rsid w:val="009079C9"/>
    <w:pPr>
      <w:adjustRightInd/>
      <w:snapToGrid/>
      <w:spacing w:line="240" w:lineRule="auto"/>
      <w:ind w:firstLineChars="0" w:firstLine="0"/>
    </w:pPr>
    <w:rPr>
      <w:rFonts w:eastAsia="宋体"/>
      <w:sz w:val="21"/>
      <w:szCs w:val="21"/>
    </w:rPr>
  </w:style>
  <w:style w:type="paragraph" w:styleId="31">
    <w:name w:val="Body Text 3"/>
    <w:basedOn w:val="a"/>
    <w:link w:val="3Char0"/>
    <w:rsid w:val="00457D86"/>
    <w:pPr>
      <w:spacing w:after="120"/>
    </w:pPr>
    <w:rPr>
      <w:sz w:val="16"/>
      <w:szCs w:val="16"/>
    </w:rPr>
  </w:style>
  <w:style w:type="character" w:customStyle="1" w:styleId="4Char">
    <w:name w:val="标题 4 Char"/>
    <w:basedOn w:val="a0"/>
    <w:rsid w:val="00457D86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6Char">
    <w:name w:val="标题 6 Char"/>
    <w:basedOn w:val="a0"/>
    <w:link w:val="6"/>
    <w:uiPriority w:val="9"/>
    <w:semiHidden/>
    <w:rsid w:val="00E47214"/>
    <w:rPr>
      <w:rFonts w:ascii="Cambria" w:hAnsi="Cambria"/>
      <w:b/>
      <w:bCs/>
      <w:i/>
      <w:iCs/>
      <w:color w:val="7F7F7F"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E47214"/>
    <w:rPr>
      <w:rFonts w:ascii="Cambria" w:hAnsi="Cambria"/>
      <w:i/>
      <w:iCs/>
      <w:sz w:val="22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E47214"/>
    <w:rPr>
      <w:rFonts w:ascii="Cambria" w:hAnsi="Cambria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E47214"/>
    <w:rPr>
      <w:rFonts w:ascii="Cambria" w:hAnsi="Cambria"/>
      <w:i/>
      <w:iCs/>
      <w:spacing w:val="5"/>
      <w:lang w:eastAsia="en-US" w:bidi="en-US"/>
    </w:rPr>
  </w:style>
  <w:style w:type="numbering" w:customStyle="1" w:styleId="15">
    <w:name w:val="无列表1"/>
    <w:next w:val="a2"/>
    <w:uiPriority w:val="99"/>
    <w:semiHidden/>
    <w:unhideWhenUsed/>
    <w:rsid w:val="00E47214"/>
  </w:style>
  <w:style w:type="numbering" w:customStyle="1" w:styleId="111">
    <w:name w:val="无列表11"/>
    <w:next w:val="a2"/>
    <w:uiPriority w:val="99"/>
    <w:semiHidden/>
    <w:unhideWhenUsed/>
    <w:rsid w:val="00E47214"/>
  </w:style>
  <w:style w:type="character" w:styleId="af4">
    <w:name w:val="FollowedHyperlink"/>
    <w:basedOn w:val="a0"/>
    <w:uiPriority w:val="99"/>
    <w:unhideWhenUsed/>
    <w:rsid w:val="00E47214"/>
    <w:rPr>
      <w:color w:val="800080"/>
      <w:u w:val="single"/>
    </w:rPr>
  </w:style>
  <w:style w:type="character" w:customStyle="1" w:styleId="1Char1">
    <w:name w:val="标题 1 Char1"/>
    <w:aliases w:val="标题 1，章 Char1"/>
    <w:basedOn w:val="a0"/>
    <w:uiPriority w:val="9"/>
    <w:rsid w:val="00E47214"/>
    <w:rPr>
      <w:rFonts w:ascii="Times New Roman" w:eastAsia="仿宋_GB2312" w:hAnsi="Times New Roman"/>
      <w:b/>
      <w:bCs/>
      <w:kern w:val="44"/>
      <w:sz w:val="44"/>
      <w:szCs w:val="44"/>
      <w:lang w:eastAsia="en-US" w:bidi="en-US"/>
    </w:rPr>
  </w:style>
  <w:style w:type="paragraph" w:styleId="af5">
    <w:name w:val="Title"/>
    <w:basedOn w:val="a"/>
    <w:next w:val="a"/>
    <w:link w:val="Char10"/>
    <w:uiPriority w:val="10"/>
    <w:qFormat/>
    <w:rsid w:val="00E47214"/>
    <w:pPr>
      <w:pBdr>
        <w:bottom w:val="single" w:sz="4" w:space="1" w:color="auto"/>
      </w:pBdr>
      <w:adjustRightInd/>
      <w:spacing w:line="240" w:lineRule="auto"/>
      <w:contextualSpacing/>
    </w:pPr>
    <w:rPr>
      <w:rFonts w:ascii="Cambria" w:eastAsia="宋体" w:hAnsi="Cambria"/>
      <w:spacing w:val="5"/>
      <w:kern w:val="0"/>
      <w:sz w:val="52"/>
      <w:szCs w:val="52"/>
      <w:lang w:eastAsia="en-US" w:bidi="en-US"/>
    </w:rPr>
  </w:style>
  <w:style w:type="character" w:customStyle="1" w:styleId="Char5">
    <w:name w:val="标题 Char"/>
    <w:basedOn w:val="a0"/>
    <w:link w:val="af5"/>
    <w:uiPriority w:val="10"/>
    <w:rsid w:val="00E47214"/>
    <w:rPr>
      <w:rFonts w:ascii="Cambria" w:hAnsi="Cambria" w:cs="Times New Roman"/>
      <w:b/>
      <w:bCs/>
      <w:kern w:val="2"/>
      <w:sz w:val="32"/>
      <w:szCs w:val="32"/>
    </w:rPr>
  </w:style>
  <w:style w:type="paragraph" w:styleId="af6">
    <w:name w:val="Subtitle"/>
    <w:basedOn w:val="a"/>
    <w:next w:val="a"/>
    <w:link w:val="Char11"/>
    <w:uiPriority w:val="11"/>
    <w:qFormat/>
    <w:rsid w:val="00E47214"/>
    <w:pPr>
      <w:adjustRightInd/>
      <w:spacing w:after="600"/>
    </w:pPr>
    <w:rPr>
      <w:rFonts w:ascii="Cambria" w:eastAsia="宋体" w:hAnsi="Cambria"/>
      <w:i/>
      <w:iCs/>
      <w:spacing w:val="13"/>
      <w:kern w:val="0"/>
      <w:sz w:val="24"/>
      <w:lang w:eastAsia="en-US" w:bidi="en-US"/>
    </w:rPr>
  </w:style>
  <w:style w:type="character" w:customStyle="1" w:styleId="Char6">
    <w:name w:val="副标题 Char"/>
    <w:basedOn w:val="a0"/>
    <w:link w:val="af6"/>
    <w:uiPriority w:val="11"/>
    <w:rsid w:val="00E472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日期 Char"/>
    <w:basedOn w:val="a0"/>
    <w:link w:val="a9"/>
    <w:uiPriority w:val="99"/>
    <w:rsid w:val="00E47214"/>
    <w:rPr>
      <w:rFonts w:eastAsia="仿宋_GB2312"/>
      <w:kern w:val="2"/>
      <w:sz w:val="32"/>
      <w:szCs w:val="24"/>
    </w:rPr>
  </w:style>
  <w:style w:type="character" w:customStyle="1" w:styleId="3Char0">
    <w:name w:val="正文文本 3 Char"/>
    <w:basedOn w:val="a0"/>
    <w:link w:val="31"/>
    <w:rsid w:val="00E47214"/>
    <w:rPr>
      <w:rFonts w:eastAsia="仿宋_GB2312"/>
      <w:kern w:val="2"/>
      <w:sz w:val="16"/>
      <w:szCs w:val="16"/>
    </w:rPr>
  </w:style>
  <w:style w:type="character" w:customStyle="1" w:styleId="Char7">
    <w:name w:val="无间隔 Char"/>
    <w:link w:val="af7"/>
    <w:uiPriority w:val="1"/>
    <w:locked/>
    <w:rsid w:val="00E47214"/>
    <w:rPr>
      <w:sz w:val="22"/>
      <w:lang w:eastAsia="en-US" w:bidi="en-US"/>
    </w:rPr>
  </w:style>
  <w:style w:type="paragraph" w:styleId="af7">
    <w:name w:val="No Spacing"/>
    <w:basedOn w:val="a"/>
    <w:link w:val="Char7"/>
    <w:uiPriority w:val="1"/>
    <w:qFormat/>
    <w:rsid w:val="00E47214"/>
    <w:pPr>
      <w:adjustRightInd/>
      <w:spacing w:line="240" w:lineRule="auto"/>
    </w:pPr>
    <w:rPr>
      <w:rFonts w:eastAsia="宋体"/>
      <w:kern w:val="0"/>
      <w:sz w:val="22"/>
      <w:szCs w:val="20"/>
      <w:lang w:eastAsia="en-US" w:bidi="en-US"/>
    </w:rPr>
  </w:style>
  <w:style w:type="paragraph" w:styleId="af8">
    <w:name w:val="Quote"/>
    <w:basedOn w:val="a"/>
    <w:next w:val="a"/>
    <w:link w:val="Char12"/>
    <w:uiPriority w:val="29"/>
    <w:qFormat/>
    <w:rsid w:val="00E47214"/>
    <w:pPr>
      <w:adjustRightInd/>
      <w:spacing w:before="200"/>
      <w:ind w:left="360" w:right="360"/>
    </w:pPr>
    <w:rPr>
      <w:rFonts w:ascii="Calibri" w:eastAsia="宋体" w:hAnsi="Calibri"/>
      <w:i/>
      <w:iCs/>
      <w:kern w:val="0"/>
      <w:sz w:val="22"/>
      <w:szCs w:val="20"/>
      <w:lang w:eastAsia="en-US" w:bidi="en-US"/>
    </w:rPr>
  </w:style>
  <w:style w:type="character" w:customStyle="1" w:styleId="Char8">
    <w:name w:val="引用 Char"/>
    <w:basedOn w:val="a0"/>
    <w:link w:val="af8"/>
    <w:uiPriority w:val="29"/>
    <w:rsid w:val="00E47214"/>
    <w:rPr>
      <w:rFonts w:eastAsia="仿宋_GB2312"/>
      <w:i/>
      <w:iCs/>
      <w:color w:val="000000"/>
      <w:kern w:val="2"/>
      <w:sz w:val="32"/>
      <w:szCs w:val="24"/>
    </w:rPr>
  </w:style>
  <w:style w:type="paragraph" w:styleId="af9">
    <w:name w:val="Intense Quote"/>
    <w:basedOn w:val="a"/>
    <w:next w:val="a"/>
    <w:link w:val="Char13"/>
    <w:uiPriority w:val="30"/>
    <w:qFormat/>
    <w:rsid w:val="00E47214"/>
    <w:pPr>
      <w:pBdr>
        <w:bottom w:val="single" w:sz="4" w:space="1" w:color="auto"/>
      </w:pBdr>
      <w:adjustRightInd/>
      <w:spacing w:before="200" w:after="280"/>
      <w:ind w:left="1008" w:right="1152"/>
    </w:pPr>
    <w:rPr>
      <w:rFonts w:ascii="Calibri" w:eastAsia="宋体" w:hAnsi="Calibri"/>
      <w:b/>
      <w:bCs/>
      <w:i/>
      <w:iCs/>
      <w:kern w:val="0"/>
      <w:sz w:val="22"/>
      <w:szCs w:val="20"/>
      <w:lang w:eastAsia="en-US" w:bidi="en-US"/>
    </w:rPr>
  </w:style>
  <w:style w:type="character" w:customStyle="1" w:styleId="Char9">
    <w:name w:val="明显引用 Char"/>
    <w:basedOn w:val="a0"/>
    <w:link w:val="af9"/>
    <w:uiPriority w:val="30"/>
    <w:rsid w:val="00E47214"/>
    <w:rPr>
      <w:rFonts w:eastAsia="仿宋_GB2312"/>
      <w:b/>
      <w:bCs/>
      <w:i/>
      <w:iCs/>
      <w:color w:val="4F81BD"/>
      <w:kern w:val="2"/>
      <w:sz w:val="32"/>
      <w:szCs w:val="24"/>
    </w:rPr>
  </w:style>
  <w:style w:type="paragraph" w:customStyle="1" w:styleId="font5">
    <w:name w:val="font5"/>
    <w:basedOn w:val="a"/>
    <w:rsid w:val="00E4721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21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4721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0">
    <w:name w:val="xl70"/>
    <w:basedOn w:val="a"/>
    <w:rsid w:val="00E4721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1">
    <w:name w:val="xl71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21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E472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E47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14">
    <w:name w:val="页脚 Char1"/>
    <w:basedOn w:val="a0"/>
    <w:uiPriority w:val="99"/>
    <w:semiHidden/>
    <w:locked/>
    <w:rsid w:val="00E47214"/>
    <w:rPr>
      <w:rFonts w:ascii="Calibri" w:hAnsi="Calibri"/>
      <w:sz w:val="18"/>
      <w:szCs w:val="18"/>
      <w:lang w:eastAsia="en-US" w:bidi="en-US"/>
    </w:rPr>
  </w:style>
  <w:style w:type="character" w:customStyle="1" w:styleId="Char15">
    <w:name w:val="页眉 Char1"/>
    <w:basedOn w:val="a0"/>
    <w:uiPriority w:val="99"/>
    <w:semiHidden/>
    <w:locked/>
    <w:rsid w:val="00E47214"/>
    <w:rPr>
      <w:rFonts w:ascii="Calibri" w:hAnsi="Calibri"/>
      <w:sz w:val="18"/>
      <w:szCs w:val="18"/>
      <w:lang w:eastAsia="en-US" w:bidi="en-US"/>
    </w:rPr>
  </w:style>
  <w:style w:type="character" w:customStyle="1" w:styleId="Char10">
    <w:name w:val="标题 Char1"/>
    <w:basedOn w:val="a0"/>
    <w:link w:val="af5"/>
    <w:uiPriority w:val="10"/>
    <w:locked/>
    <w:rsid w:val="00E47214"/>
    <w:rPr>
      <w:rFonts w:ascii="Cambria" w:hAnsi="Cambria"/>
      <w:spacing w:val="5"/>
      <w:sz w:val="52"/>
      <w:szCs w:val="52"/>
      <w:lang w:eastAsia="en-US" w:bidi="en-US"/>
    </w:rPr>
  </w:style>
  <w:style w:type="character" w:customStyle="1" w:styleId="Char11">
    <w:name w:val="副标题 Char1"/>
    <w:basedOn w:val="a0"/>
    <w:link w:val="af6"/>
    <w:uiPriority w:val="11"/>
    <w:locked/>
    <w:rsid w:val="00E47214"/>
    <w:rPr>
      <w:rFonts w:ascii="Cambria" w:hAnsi="Cambria"/>
      <w:i/>
      <w:iCs/>
      <w:spacing w:val="13"/>
      <w:sz w:val="24"/>
      <w:szCs w:val="24"/>
      <w:lang w:eastAsia="en-US" w:bidi="en-US"/>
    </w:rPr>
  </w:style>
  <w:style w:type="character" w:customStyle="1" w:styleId="Char12">
    <w:name w:val="引用 Char1"/>
    <w:basedOn w:val="a0"/>
    <w:link w:val="af8"/>
    <w:uiPriority w:val="29"/>
    <w:locked/>
    <w:rsid w:val="00E47214"/>
    <w:rPr>
      <w:rFonts w:ascii="Calibri" w:hAnsi="Calibri"/>
      <w:i/>
      <w:iCs/>
      <w:sz w:val="22"/>
      <w:lang w:eastAsia="en-US" w:bidi="en-US"/>
    </w:rPr>
  </w:style>
  <w:style w:type="character" w:customStyle="1" w:styleId="Char13">
    <w:name w:val="明显引用 Char1"/>
    <w:basedOn w:val="a0"/>
    <w:link w:val="af9"/>
    <w:uiPriority w:val="30"/>
    <w:locked/>
    <w:rsid w:val="00E47214"/>
    <w:rPr>
      <w:rFonts w:ascii="Calibri" w:hAnsi="Calibri"/>
      <w:b/>
      <w:bCs/>
      <w:i/>
      <w:iCs/>
      <w:sz w:val="22"/>
      <w:lang w:eastAsia="en-US" w:bidi="en-US"/>
    </w:rPr>
  </w:style>
  <w:style w:type="character" w:customStyle="1" w:styleId="Char16">
    <w:name w:val="文档结构图 Char1"/>
    <w:basedOn w:val="a0"/>
    <w:semiHidden/>
    <w:locked/>
    <w:rsid w:val="00E47214"/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17">
    <w:name w:val="批注框文本 Char1"/>
    <w:basedOn w:val="a0"/>
    <w:uiPriority w:val="99"/>
    <w:semiHidden/>
    <w:locked/>
    <w:rsid w:val="00E47214"/>
    <w:rPr>
      <w:rFonts w:ascii="Calibri" w:eastAsia="宋体" w:hAnsi="Calibri" w:cs="Times New Roman"/>
      <w:kern w:val="0"/>
      <w:sz w:val="18"/>
      <w:szCs w:val="18"/>
    </w:rPr>
  </w:style>
  <w:style w:type="character" w:customStyle="1" w:styleId="HTMLChar1">
    <w:name w:val="HTML 预设格式 Char1"/>
    <w:basedOn w:val="a0"/>
    <w:semiHidden/>
    <w:locked/>
    <w:rsid w:val="00E47214"/>
    <w:rPr>
      <w:rFonts w:ascii="Courier New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3634</Words>
  <Characters>20718</Characters>
  <Application>Microsoft Office Word</Application>
  <DocSecurity>0</DocSecurity>
  <Lines>172</Lines>
  <Paragraphs>48</Paragraphs>
  <ScaleCrop>false</ScaleCrop>
  <Company>Microsoft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湘农函〔2014〕  号</dc:title>
  <dc:creator>walkinnet</dc:creator>
  <cp:lastModifiedBy>杨力</cp:lastModifiedBy>
  <cp:revision>3</cp:revision>
  <cp:lastPrinted>2020-04-09T00:46:00Z</cp:lastPrinted>
  <dcterms:created xsi:type="dcterms:W3CDTF">2020-04-09T01:25:00Z</dcterms:created>
  <dcterms:modified xsi:type="dcterms:W3CDTF">2020-04-09T01:25:00Z</dcterms:modified>
</cp:coreProperties>
</file>