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DB7" w:rsidRPr="00667946" w:rsidRDefault="00963DB7" w:rsidP="00667946">
      <w:pPr>
        <w:widowControl/>
        <w:shd w:val="clear" w:color="auto" w:fill="FFFFFF"/>
        <w:spacing w:line="620" w:lineRule="exact"/>
        <w:jc w:val="left"/>
        <w:rPr>
          <w:rFonts w:eastAsia="黑体"/>
          <w:sz w:val="32"/>
          <w:szCs w:val="32"/>
        </w:rPr>
      </w:pPr>
      <w:r w:rsidRPr="00667946">
        <w:rPr>
          <w:rFonts w:eastAsia="黑体" w:hAnsi="黑体" w:hint="eastAsia"/>
          <w:sz w:val="32"/>
          <w:szCs w:val="32"/>
        </w:rPr>
        <w:t>附件</w:t>
      </w:r>
      <w:r w:rsidRPr="00667946">
        <w:rPr>
          <w:rFonts w:eastAsia="黑体"/>
          <w:sz w:val="32"/>
          <w:szCs w:val="32"/>
        </w:rPr>
        <w:t>2</w:t>
      </w:r>
    </w:p>
    <w:p w:rsidR="00667946" w:rsidRPr="00667946" w:rsidRDefault="00667946" w:rsidP="00667946">
      <w:pPr>
        <w:widowControl/>
        <w:shd w:val="clear" w:color="auto" w:fill="FFFFFF"/>
        <w:spacing w:line="620" w:lineRule="exact"/>
        <w:jc w:val="left"/>
        <w:rPr>
          <w:rFonts w:eastAsia="黑体"/>
          <w:sz w:val="36"/>
          <w:szCs w:val="36"/>
        </w:rPr>
      </w:pPr>
    </w:p>
    <w:p w:rsidR="00963DB7" w:rsidRPr="00667946" w:rsidRDefault="00963DB7" w:rsidP="00667946">
      <w:pPr>
        <w:widowControl/>
        <w:shd w:val="clear" w:color="auto" w:fill="FFFFFF"/>
        <w:spacing w:line="620" w:lineRule="exact"/>
        <w:ind w:firstLine="480"/>
        <w:jc w:val="center"/>
        <w:rPr>
          <w:rFonts w:eastAsia="方正小标宋简体"/>
          <w:sz w:val="44"/>
          <w:szCs w:val="44"/>
        </w:rPr>
      </w:pPr>
      <w:r w:rsidRPr="00667946">
        <w:rPr>
          <w:rFonts w:ascii="方正小标宋简体" w:eastAsia="方正小标宋简体"/>
          <w:sz w:val="44"/>
          <w:szCs w:val="44"/>
        </w:rPr>
        <w:t>2020</w:t>
      </w:r>
      <w:r w:rsidRPr="00667946">
        <w:rPr>
          <w:rFonts w:eastAsia="方正小标宋简体" w:hint="eastAsia"/>
          <w:sz w:val="44"/>
          <w:szCs w:val="44"/>
        </w:rPr>
        <w:t>年草地贪夜蛾监测防控方案</w:t>
      </w:r>
    </w:p>
    <w:p w:rsidR="00667946" w:rsidRPr="00667946" w:rsidRDefault="00667946" w:rsidP="00667946">
      <w:pPr>
        <w:widowControl/>
        <w:shd w:val="clear" w:color="auto" w:fill="FFFFFF"/>
        <w:spacing w:line="580" w:lineRule="exact"/>
        <w:ind w:firstLine="480"/>
        <w:jc w:val="center"/>
        <w:rPr>
          <w:rFonts w:eastAsia="方正小标宋简体"/>
          <w:sz w:val="44"/>
          <w:szCs w:val="44"/>
        </w:rPr>
      </w:pPr>
    </w:p>
    <w:p w:rsidR="00963DB7" w:rsidRPr="00667946" w:rsidRDefault="00963DB7" w:rsidP="00667946">
      <w:pPr>
        <w:spacing w:line="580" w:lineRule="exact"/>
        <w:ind w:firstLineChars="200" w:firstLine="640"/>
        <w:jc w:val="left"/>
        <w:rPr>
          <w:rFonts w:eastAsia="仿宋_GB2312"/>
          <w:sz w:val="32"/>
          <w:szCs w:val="32"/>
        </w:rPr>
      </w:pPr>
      <w:r w:rsidRPr="00667946">
        <w:rPr>
          <w:rFonts w:eastAsia="仿宋_GB2312" w:hint="eastAsia"/>
          <w:sz w:val="32"/>
          <w:szCs w:val="32"/>
        </w:rPr>
        <w:t>草地贪夜</w:t>
      </w:r>
      <w:r w:rsidR="00F947E4">
        <w:rPr>
          <w:rFonts w:eastAsia="仿宋_GB2312" w:hint="eastAsia"/>
          <w:sz w:val="32"/>
          <w:szCs w:val="32"/>
        </w:rPr>
        <w:t>蛾是入侵我国的重大迁飞性农业有害生物，目前已在我国南部地区定殖，</w:t>
      </w:r>
      <w:r w:rsidRPr="00667946">
        <w:rPr>
          <w:rFonts w:eastAsia="仿宋_GB2312" w:hint="eastAsia"/>
          <w:sz w:val="32"/>
          <w:szCs w:val="32"/>
        </w:rPr>
        <w:t>今年入侵我省的时间将会提前，迁飞的虫量将会增加，危害程度将会加重，防控形势严峻，防控任务艰巨。为切实做好草地贪夜蛾监测和防控，全力保障我省粮食生产安全，特制定本方案。</w:t>
      </w:r>
    </w:p>
    <w:p w:rsidR="00963DB7" w:rsidRPr="00667946" w:rsidRDefault="00963DB7" w:rsidP="00667946">
      <w:pPr>
        <w:spacing w:line="580" w:lineRule="exact"/>
        <w:ind w:firstLineChars="200" w:firstLine="640"/>
        <w:rPr>
          <w:rFonts w:eastAsia="黑体"/>
          <w:sz w:val="32"/>
          <w:szCs w:val="32"/>
        </w:rPr>
      </w:pPr>
      <w:r w:rsidRPr="00667946">
        <w:rPr>
          <w:rFonts w:eastAsia="黑体" w:hint="eastAsia"/>
          <w:sz w:val="32"/>
          <w:szCs w:val="32"/>
        </w:rPr>
        <w:t>一、指导思想</w:t>
      </w:r>
    </w:p>
    <w:p w:rsidR="00963DB7" w:rsidRPr="00667946" w:rsidRDefault="00963DB7" w:rsidP="00667946">
      <w:pPr>
        <w:snapToGrid w:val="0"/>
        <w:spacing w:line="580" w:lineRule="exact"/>
        <w:ind w:firstLineChars="200" w:firstLine="640"/>
        <w:jc w:val="left"/>
        <w:rPr>
          <w:rFonts w:eastAsia="仿宋_GB2312"/>
          <w:sz w:val="32"/>
          <w:szCs w:val="32"/>
        </w:rPr>
      </w:pPr>
      <w:r w:rsidRPr="00667946">
        <w:rPr>
          <w:rFonts w:eastAsia="仿宋_GB2312" w:hint="eastAsia"/>
          <w:sz w:val="32"/>
          <w:szCs w:val="32"/>
        </w:rPr>
        <w:t>着眼保障全省粮食安全，树牢防灾减灾意识，坚持</w:t>
      </w:r>
      <w:r w:rsidRPr="00667946">
        <w:rPr>
          <w:rFonts w:eastAsia="仿宋_GB2312"/>
          <w:sz w:val="32"/>
          <w:szCs w:val="32"/>
        </w:rPr>
        <w:t>“</w:t>
      </w:r>
      <w:r w:rsidRPr="00667946">
        <w:rPr>
          <w:rFonts w:eastAsia="仿宋_GB2312" w:hint="eastAsia"/>
          <w:sz w:val="32"/>
          <w:szCs w:val="32"/>
        </w:rPr>
        <w:t>预防为主，综合防治</w:t>
      </w:r>
      <w:r w:rsidRPr="00667946">
        <w:rPr>
          <w:rFonts w:eastAsia="仿宋_GB2312"/>
          <w:sz w:val="32"/>
          <w:szCs w:val="32"/>
        </w:rPr>
        <w:t>”</w:t>
      </w:r>
      <w:r w:rsidRPr="00667946">
        <w:rPr>
          <w:rFonts w:eastAsia="仿宋_GB2312" w:hint="eastAsia"/>
          <w:sz w:val="32"/>
          <w:szCs w:val="32"/>
        </w:rPr>
        <w:t>植保方针和绿色植保理念，按照农业农村部</w:t>
      </w:r>
      <w:r w:rsidRPr="00667946">
        <w:rPr>
          <w:rFonts w:eastAsia="仿宋_GB2312"/>
          <w:sz w:val="32"/>
          <w:szCs w:val="32"/>
        </w:rPr>
        <w:t xml:space="preserve"> “</w:t>
      </w:r>
      <w:r w:rsidRPr="00667946">
        <w:rPr>
          <w:rFonts w:eastAsia="仿宋_GB2312" w:hint="eastAsia"/>
          <w:sz w:val="32"/>
          <w:szCs w:val="32"/>
        </w:rPr>
        <w:t>虫口夺粮保丰收</w:t>
      </w:r>
      <w:r w:rsidRPr="00667946">
        <w:rPr>
          <w:rFonts w:eastAsia="仿宋_GB2312"/>
          <w:sz w:val="32"/>
          <w:szCs w:val="32"/>
        </w:rPr>
        <w:t>”</w:t>
      </w:r>
      <w:r w:rsidRPr="00667946">
        <w:rPr>
          <w:rFonts w:eastAsia="仿宋_GB2312" w:hint="eastAsia"/>
          <w:sz w:val="32"/>
          <w:szCs w:val="32"/>
        </w:rPr>
        <w:t>的总体要求，建立健全政府组织、部门配合、上下联动、分工协作、全面防控的工作机制，强化早准备、早发现、早防控，坚决打赢草地贪夜蛾防控战。</w:t>
      </w:r>
    </w:p>
    <w:p w:rsidR="00963DB7" w:rsidRPr="00667946" w:rsidRDefault="00963DB7" w:rsidP="00667946">
      <w:pPr>
        <w:widowControl/>
        <w:shd w:val="clear" w:color="auto" w:fill="FFFFFF"/>
        <w:snapToGrid w:val="0"/>
        <w:spacing w:line="580" w:lineRule="exact"/>
        <w:ind w:firstLineChars="196" w:firstLine="627"/>
        <w:jc w:val="left"/>
        <w:rPr>
          <w:rFonts w:eastAsia="黑体"/>
          <w:sz w:val="32"/>
          <w:szCs w:val="32"/>
        </w:rPr>
      </w:pPr>
      <w:r w:rsidRPr="00667946">
        <w:rPr>
          <w:rFonts w:eastAsia="黑体" w:hint="eastAsia"/>
          <w:sz w:val="32"/>
          <w:szCs w:val="32"/>
        </w:rPr>
        <w:t>二、目标任务</w:t>
      </w:r>
    </w:p>
    <w:p w:rsidR="00963DB7" w:rsidRPr="00667946" w:rsidRDefault="00963DB7" w:rsidP="00667946">
      <w:pPr>
        <w:widowControl/>
        <w:shd w:val="clear" w:color="auto" w:fill="FFFFFF"/>
        <w:snapToGrid w:val="0"/>
        <w:spacing w:line="580" w:lineRule="exact"/>
        <w:ind w:firstLineChars="196" w:firstLine="627"/>
        <w:jc w:val="left"/>
        <w:rPr>
          <w:rFonts w:eastAsia="仿宋_GB2312"/>
          <w:sz w:val="32"/>
          <w:szCs w:val="32"/>
        </w:rPr>
      </w:pPr>
      <w:r w:rsidRPr="00667946">
        <w:rPr>
          <w:rFonts w:eastAsia="仿宋_GB2312" w:hint="eastAsia"/>
          <w:sz w:val="32"/>
          <w:szCs w:val="32"/>
        </w:rPr>
        <w:t>广泛宣传，动员全社会相关行业部门和农民积极参与，形成防控合力。坚持</w:t>
      </w:r>
      <w:r w:rsidRPr="00667946">
        <w:rPr>
          <w:rFonts w:eastAsia="仿宋_GB2312"/>
          <w:sz w:val="32"/>
          <w:szCs w:val="32"/>
        </w:rPr>
        <w:t>“</w:t>
      </w:r>
      <w:r w:rsidRPr="00667946">
        <w:rPr>
          <w:rFonts w:eastAsia="仿宋_GB2312" w:hint="eastAsia"/>
          <w:sz w:val="32"/>
          <w:szCs w:val="32"/>
        </w:rPr>
        <w:t>长短结合、标本兼治、分区治理</w:t>
      </w:r>
      <w:r w:rsidRPr="00667946">
        <w:rPr>
          <w:rFonts w:eastAsia="仿宋_GB2312"/>
          <w:sz w:val="32"/>
          <w:szCs w:val="32"/>
        </w:rPr>
        <w:t>”</w:t>
      </w:r>
      <w:r w:rsidRPr="00667946">
        <w:rPr>
          <w:rFonts w:eastAsia="仿宋_GB2312" w:hint="eastAsia"/>
          <w:sz w:val="32"/>
          <w:szCs w:val="32"/>
        </w:rPr>
        <w:t>防控策略，科学制定防控措施。积极开展应急防治。采取物理和性诱技术诱杀成虫，通过化学防治控制幼虫。利用生物防治和生态调控技术开展绿色防控，探索建立长效防控机制。重点抓好玉米主产区防控，兼顾小麦等作物虫情监测和防治。草地贪夜蛾发生</w:t>
      </w:r>
      <w:r w:rsidRPr="00667946">
        <w:rPr>
          <w:rFonts w:eastAsia="仿宋_GB2312" w:hint="eastAsia"/>
          <w:sz w:val="32"/>
          <w:szCs w:val="32"/>
        </w:rPr>
        <w:lastRenderedPageBreak/>
        <w:t>区域防控处置率达到</w:t>
      </w:r>
      <w:r w:rsidRPr="00667946">
        <w:rPr>
          <w:rFonts w:eastAsia="仿宋_GB2312"/>
          <w:sz w:val="32"/>
          <w:szCs w:val="32"/>
        </w:rPr>
        <w:t>90%</w:t>
      </w:r>
      <w:r w:rsidRPr="00667946">
        <w:rPr>
          <w:rFonts w:eastAsia="仿宋_GB2312" w:hint="eastAsia"/>
          <w:sz w:val="32"/>
          <w:szCs w:val="32"/>
        </w:rPr>
        <w:t>以上，</w:t>
      </w:r>
      <w:r w:rsidR="00F947E4">
        <w:rPr>
          <w:rFonts w:eastAsia="仿宋_GB2312" w:hint="eastAsia"/>
          <w:sz w:val="32"/>
          <w:szCs w:val="32"/>
        </w:rPr>
        <w:t>力挣</w:t>
      </w:r>
      <w:r w:rsidRPr="00667946">
        <w:rPr>
          <w:rFonts w:eastAsia="仿宋_GB2312" w:hint="eastAsia"/>
          <w:sz w:val="32"/>
          <w:szCs w:val="32"/>
        </w:rPr>
        <w:t>危害损失率控制在</w:t>
      </w:r>
      <w:r w:rsidR="00F947E4">
        <w:rPr>
          <w:rFonts w:eastAsia="仿宋_GB2312"/>
          <w:sz w:val="32"/>
          <w:szCs w:val="32"/>
        </w:rPr>
        <w:t>5</w:t>
      </w:r>
      <w:r w:rsidRPr="00667946">
        <w:rPr>
          <w:rFonts w:eastAsia="仿宋_GB2312"/>
          <w:sz w:val="32"/>
          <w:szCs w:val="32"/>
        </w:rPr>
        <w:t>%</w:t>
      </w:r>
      <w:r w:rsidRPr="00667946">
        <w:rPr>
          <w:rFonts w:eastAsia="仿宋_GB2312" w:hint="eastAsia"/>
          <w:sz w:val="32"/>
          <w:szCs w:val="32"/>
        </w:rPr>
        <w:t>以内。</w:t>
      </w:r>
    </w:p>
    <w:p w:rsidR="00963DB7" w:rsidRPr="00667946" w:rsidRDefault="00963DB7" w:rsidP="00667946">
      <w:pPr>
        <w:spacing w:line="580" w:lineRule="exact"/>
        <w:ind w:firstLineChars="200" w:firstLine="640"/>
        <w:rPr>
          <w:rFonts w:eastAsia="仿宋_GB2312"/>
          <w:sz w:val="32"/>
          <w:szCs w:val="32"/>
        </w:rPr>
      </w:pPr>
      <w:r w:rsidRPr="00667946">
        <w:rPr>
          <w:rFonts w:eastAsia="黑体" w:hint="eastAsia"/>
          <w:sz w:val="32"/>
          <w:szCs w:val="32"/>
        </w:rPr>
        <w:t>三、工作措施</w:t>
      </w:r>
    </w:p>
    <w:p w:rsidR="00963DB7" w:rsidRPr="00667946" w:rsidRDefault="00963DB7" w:rsidP="00667946">
      <w:pPr>
        <w:pStyle w:val="ac"/>
        <w:spacing w:line="580" w:lineRule="exact"/>
        <w:ind w:left="0" w:firstLineChars="196" w:firstLine="630"/>
        <w:rPr>
          <w:rFonts w:eastAsia="楷体_GB2312"/>
          <w:b/>
          <w:color w:val="000000"/>
          <w:sz w:val="32"/>
          <w:szCs w:val="32"/>
        </w:rPr>
      </w:pPr>
      <w:r w:rsidRPr="00667946">
        <w:rPr>
          <w:rFonts w:eastAsia="楷体_GB2312" w:hint="eastAsia"/>
          <w:b/>
          <w:color w:val="000000"/>
          <w:sz w:val="32"/>
          <w:szCs w:val="32"/>
        </w:rPr>
        <w:t>（一）虫情监测与普查。</w:t>
      </w:r>
      <w:r w:rsidRPr="00667946">
        <w:rPr>
          <w:rFonts w:eastAsia="仿宋_GB2312" w:hint="eastAsia"/>
          <w:sz w:val="32"/>
          <w:szCs w:val="32"/>
        </w:rPr>
        <w:t>落实农业农村部</w:t>
      </w:r>
      <w:r w:rsidRPr="00667946">
        <w:rPr>
          <w:rFonts w:eastAsia="仿宋_GB2312"/>
          <w:sz w:val="32"/>
          <w:szCs w:val="32"/>
        </w:rPr>
        <w:t>“</w:t>
      </w:r>
      <w:r w:rsidRPr="00667946">
        <w:rPr>
          <w:rFonts w:eastAsia="仿宋_GB2312" w:hint="eastAsia"/>
          <w:sz w:val="32"/>
          <w:szCs w:val="32"/>
        </w:rPr>
        <w:t>县不漏乡、乡不漏村、村不漏田</w:t>
      </w:r>
      <w:r w:rsidRPr="00667946">
        <w:rPr>
          <w:rFonts w:eastAsia="仿宋_GB2312"/>
          <w:sz w:val="32"/>
          <w:szCs w:val="32"/>
        </w:rPr>
        <w:t>”</w:t>
      </w:r>
      <w:r w:rsidRPr="00667946">
        <w:rPr>
          <w:rFonts w:eastAsia="仿宋_GB2312" w:hint="eastAsia"/>
          <w:sz w:val="32"/>
          <w:szCs w:val="32"/>
        </w:rPr>
        <w:t>和</w:t>
      </w:r>
      <w:r w:rsidRPr="00667946">
        <w:rPr>
          <w:rFonts w:eastAsia="仿宋_GB2312"/>
          <w:sz w:val="32"/>
          <w:szCs w:val="32"/>
        </w:rPr>
        <w:t>“</w:t>
      </w:r>
      <w:r w:rsidRPr="00667946">
        <w:rPr>
          <w:rFonts w:eastAsia="仿宋_GB2312" w:hint="eastAsia"/>
          <w:sz w:val="32"/>
          <w:szCs w:val="32"/>
        </w:rPr>
        <w:t>早发现、早报告、早预警</w:t>
      </w:r>
      <w:r w:rsidRPr="00667946">
        <w:rPr>
          <w:rFonts w:eastAsia="仿宋_GB2312"/>
          <w:sz w:val="32"/>
          <w:szCs w:val="32"/>
        </w:rPr>
        <w:t>”</w:t>
      </w:r>
      <w:r w:rsidRPr="00667946">
        <w:rPr>
          <w:rFonts w:eastAsia="仿宋_GB2312" w:hint="eastAsia"/>
          <w:sz w:val="32"/>
          <w:szCs w:val="32"/>
        </w:rPr>
        <w:t>的虫情监测要求，提前监测时间</w:t>
      </w:r>
      <w:r w:rsidRPr="00667946">
        <w:rPr>
          <w:rFonts w:eastAsia="仿宋_GB2312"/>
          <w:sz w:val="32"/>
          <w:szCs w:val="32"/>
        </w:rPr>
        <w:t>,</w:t>
      </w:r>
      <w:r w:rsidRPr="00667946">
        <w:rPr>
          <w:rFonts w:eastAsia="仿宋_GB2312" w:hint="eastAsia"/>
          <w:sz w:val="32"/>
          <w:szCs w:val="32"/>
        </w:rPr>
        <w:t>扩大监测范围，加强田间调查，确保在第一时间发现虫情，及时报告预警。</w:t>
      </w:r>
    </w:p>
    <w:p w:rsidR="00963DB7" w:rsidRPr="00667946" w:rsidRDefault="00963DB7" w:rsidP="00667946">
      <w:pPr>
        <w:pStyle w:val="ac"/>
        <w:numPr>
          <w:ilvl w:val="1"/>
          <w:numId w:val="5"/>
        </w:numPr>
        <w:spacing w:line="580" w:lineRule="exact"/>
        <w:ind w:left="0" w:firstLine="851"/>
        <w:rPr>
          <w:rFonts w:eastAsia="仿宋_GB2312"/>
          <w:sz w:val="32"/>
          <w:szCs w:val="32"/>
        </w:rPr>
      </w:pPr>
      <w:r w:rsidRPr="00667946">
        <w:rPr>
          <w:rFonts w:eastAsia="仿宋_GB2312" w:hint="eastAsia"/>
          <w:b/>
          <w:sz w:val="32"/>
          <w:szCs w:val="32"/>
        </w:rPr>
        <w:t>扩大监测范围。</w:t>
      </w:r>
      <w:r w:rsidRPr="00667946">
        <w:rPr>
          <w:rFonts w:eastAsia="仿宋_GB2312" w:hint="eastAsia"/>
          <w:sz w:val="32"/>
          <w:szCs w:val="32"/>
        </w:rPr>
        <w:t>针对今年草地贪夜蛾由南向北迁入各地时间将提前，发生范围和危害作物种类扩大的趋势，将我省监测时间提前，监测范围扩大到小麦、玉米、高梁等所有禾谷类作物。东南部的陇南、天水等地要从</w:t>
      </w:r>
      <w:r w:rsidRPr="00667946">
        <w:rPr>
          <w:rFonts w:eastAsia="仿宋_GB2312"/>
          <w:sz w:val="32"/>
          <w:szCs w:val="32"/>
        </w:rPr>
        <w:t>3</w:t>
      </w:r>
      <w:r w:rsidRPr="00667946">
        <w:rPr>
          <w:rFonts w:eastAsia="仿宋_GB2312" w:hint="eastAsia"/>
          <w:sz w:val="32"/>
          <w:szCs w:val="32"/>
        </w:rPr>
        <w:t>月份开始在冬小麦田布置监测点，提早进行系统监测；各地要在玉米、高梁等作物出苗后，全面设置监测点，持续监测到</w:t>
      </w:r>
      <w:r w:rsidRPr="00667946">
        <w:rPr>
          <w:rFonts w:eastAsia="仿宋_GB2312"/>
          <w:sz w:val="32"/>
          <w:szCs w:val="32"/>
        </w:rPr>
        <w:t>10</w:t>
      </w:r>
      <w:r w:rsidRPr="00667946">
        <w:rPr>
          <w:rFonts w:eastAsia="仿宋_GB2312" w:hint="eastAsia"/>
          <w:sz w:val="32"/>
          <w:szCs w:val="32"/>
        </w:rPr>
        <w:t>月底，在草地贪夜蛾从迁出到迁出全程做好主要作物全生育期的监测。</w:t>
      </w:r>
    </w:p>
    <w:p w:rsidR="00963DB7" w:rsidRPr="00667946" w:rsidRDefault="00963DB7" w:rsidP="00667946">
      <w:pPr>
        <w:pStyle w:val="ac"/>
        <w:numPr>
          <w:ilvl w:val="2"/>
          <w:numId w:val="4"/>
        </w:numPr>
        <w:spacing w:line="580" w:lineRule="exact"/>
        <w:ind w:leftChars="67" w:left="141" w:firstLine="709"/>
        <w:rPr>
          <w:rFonts w:eastAsia="仿宋_GB2312"/>
          <w:sz w:val="32"/>
          <w:szCs w:val="32"/>
        </w:rPr>
      </w:pPr>
      <w:r w:rsidRPr="00667946">
        <w:rPr>
          <w:rFonts w:eastAsia="仿宋_GB2312" w:hint="eastAsia"/>
          <w:b/>
          <w:sz w:val="32"/>
          <w:szCs w:val="32"/>
        </w:rPr>
        <w:t>加大监测调查力度。</w:t>
      </w:r>
      <w:r w:rsidRPr="00667946">
        <w:rPr>
          <w:rFonts w:eastAsia="仿宋_GB2312" w:hint="eastAsia"/>
          <w:sz w:val="32"/>
          <w:szCs w:val="32"/>
        </w:rPr>
        <w:t>各地要用好虫情测报灯、高空测报灯和性诱捕器等设备做好成虫迁入监测，将监测和防控关口前移。</w:t>
      </w:r>
      <w:r w:rsidRPr="00667946">
        <w:rPr>
          <w:rFonts w:eastAsia="仿宋_GB2312" w:hint="eastAsia"/>
          <w:b/>
          <w:bCs/>
          <w:sz w:val="32"/>
          <w:szCs w:val="32"/>
        </w:rPr>
        <w:t>一</w:t>
      </w:r>
      <w:r w:rsidR="00F947E4">
        <w:rPr>
          <w:rFonts w:eastAsia="仿宋_GB2312" w:hint="eastAsia"/>
          <w:b/>
          <w:bCs/>
          <w:sz w:val="32"/>
          <w:szCs w:val="32"/>
        </w:rPr>
        <w:t>要</w:t>
      </w:r>
      <w:r w:rsidRPr="00667946">
        <w:rPr>
          <w:rFonts w:eastAsia="仿宋_GB2312" w:hint="eastAsia"/>
          <w:sz w:val="32"/>
          <w:szCs w:val="32"/>
        </w:rPr>
        <w:t>用高空测报灯和虫情测报灯监测成虫迁飞。按</w:t>
      </w:r>
      <w:r w:rsidRPr="00667946">
        <w:rPr>
          <w:rFonts w:eastAsia="仿宋_GB2312"/>
          <w:sz w:val="32"/>
          <w:szCs w:val="32"/>
        </w:rPr>
        <w:t>2019</w:t>
      </w:r>
      <w:r w:rsidRPr="00667946">
        <w:rPr>
          <w:rFonts w:eastAsia="仿宋_GB2312" w:hint="eastAsia"/>
          <w:sz w:val="32"/>
          <w:szCs w:val="32"/>
        </w:rPr>
        <w:t>年草地贪夜蛾首发时间，提前</w:t>
      </w:r>
      <w:r w:rsidRPr="00667946">
        <w:rPr>
          <w:rFonts w:eastAsia="仿宋_GB2312"/>
          <w:sz w:val="32"/>
          <w:szCs w:val="32"/>
        </w:rPr>
        <w:t>1-2</w:t>
      </w:r>
      <w:r w:rsidRPr="00667946">
        <w:rPr>
          <w:rFonts w:eastAsia="仿宋_GB2312" w:hint="eastAsia"/>
          <w:sz w:val="32"/>
          <w:szCs w:val="32"/>
        </w:rPr>
        <w:t>个月左右开灯监测，要及时分拣、识别诱集到的虫体，虫体过多时，采用对分法取适量样本鉴别，及时发现记录草地贪夜蛾成虫迁入时间、峰期、峰值、雌雄性比等数据，并进行雌虫卵巢发育进度解剖，准确预测幼虫发生期。各地应积极筛选应用自动化、智能化监测设备，系统监测掌握种群迁飞动态。</w:t>
      </w:r>
      <w:r w:rsidRPr="00667946">
        <w:rPr>
          <w:rFonts w:eastAsia="仿宋_GB2312" w:hint="eastAsia"/>
          <w:b/>
          <w:bCs/>
          <w:sz w:val="32"/>
          <w:szCs w:val="32"/>
        </w:rPr>
        <w:t>二</w:t>
      </w:r>
      <w:r w:rsidR="00F947E4">
        <w:rPr>
          <w:rFonts w:eastAsia="仿宋_GB2312" w:hint="eastAsia"/>
          <w:b/>
          <w:bCs/>
          <w:sz w:val="32"/>
          <w:szCs w:val="32"/>
        </w:rPr>
        <w:t>要</w:t>
      </w:r>
      <w:r w:rsidRPr="00667946">
        <w:rPr>
          <w:rFonts w:eastAsia="仿宋_GB2312" w:hint="eastAsia"/>
          <w:sz w:val="32"/>
          <w:szCs w:val="32"/>
        </w:rPr>
        <w:t>性诱捕器（系统）监测。加大性诱捕器监测布点密度，各地按种植区域特点和面积科学布点，平均每</w:t>
      </w:r>
      <w:r w:rsidRPr="00667946">
        <w:rPr>
          <w:rFonts w:eastAsia="仿宋_GB2312"/>
          <w:sz w:val="32"/>
          <w:szCs w:val="32"/>
        </w:rPr>
        <w:t>3000</w:t>
      </w:r>
      <w:r w:rsidRPr="00667946">
        <w:rPr>
          <w:rFonts w:eastAsia="仿宋_GB2312" w:hint="eastAsia"/>
          <w:sz w:val="32"/>
          <w:szCs w:val="32"/>
        </w:rPr>
        <w:t>亩设一个监测点，每个监测点安置</w:t>
      </w:r>
      <w:r w:rsidRPr="00667946">
        <w:rPr>
          <w:rFonts w:eastAsia="仿宋_GB2312"/>
          <w:sz w:val="32"/>
          <w:szCs w:val="32"/>
        </w:rPr>
        <w:t>3</w:t>
      </w:r>
      <w:r w:rsidRPr="00667946">
        <w:rPr>
          <w:rFonts w:eastAsia="仿宋_GB2312" w:hint="eastAsia"/>
          <w:sz w:val="32"/>
          <w:szCs w:val="32"/>
        </w:rPr>
        <w:t>个诱捕器，每个诱捕器相距</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667946">
          <w:rPr>
            <w:rFonts w:eastAsia="仿宋_GB2312"/>
            <w:sz w:val="32"/>
            <w:szCs w:val="32"/>
          </w:rPr>
          <w:t>50</w:t>
        </w:r>
        <w:r w:rsidRPr="00667946">
          <w:rPr>
            <w:rFonts w:eastAsia="仿宋_GB2312" w:hint="eastAsia"/>
            <w:sz w:val="32"/>
            <w:szCs w:val="32"/>
          </w:rPr>
          <w:t>米</w:t>
        </w:r>
      </w:smartTag>
      <w:r w:rsidRPr="00667946">
        <w:rPr>
          <w:rFonts w:eastAsia="仿宋_GB2312" w:hint="eastAsia"/>
          <w:sz w:val="32"/>
          <w:szCs w:val="32"/>
        </w:rPr>
        <w:t>以上，每月更换诱芯。各县区要指定专人承担监测任务，系统监测点每天察看、记载监测结果。一般监测点每</w:t>
      </w:r>
      <w:r w:rsidRPr="00667946">
        <w:rPr>
          <w:rFonts w:eastAsia="仿宋_GB2312"/>
          <w:sz w:val="32"/>
          <w:szCs w:val="32"/>
        </w:rPr>
        <w:t>3</w:t>
      </w:r>
      <w:r w:rsidRPr="00667946">
        <w:rPr>
          <w:rFonts w:eastAsia="仿宋_GB2312" w:hint="eastAsia"/>
          <w:sz w:val="32"/>
          <w:szCs w:val="32"/>
        </w:rPr>
        <w:t>天察看、记载监测结果。</w:t>
      </w:r>
      <w:r w:rsidRPr="00667946">
        <w:rPr>
          <w:rFonts w:eastAsia="仿宋_GB2312" w:hint="eastAsia"/>
          <w:b/>
          <w:bCs/>
          <w:sz w:val="32"/>
          <w:szCs w:val="32"/>
        </w:rPr>
        <w:t>三</w:t>
      </w:r>
      <w:r w:rsidR="00F947E4">
        <w:rPr>
          <w:rFonts w:eastAsia="仿宋_GB2312" w:hint="eastAsia"/>
          <w:b/>
          <w:bCs/>
          <w:sz w:val="32"/>
          <w:szCs w:val="32"/>
        </w:rPr>
        <w:t>要</w:t>
      </w:r>
      <w:r w:rsidRPr="00667946">
        <w:rPr>
          <w:rFonts w:eastAsia="仿宋_GB2312" w:hint="eastAsia"/>
          <w:sz w:val="32"/>
          <w:szCs w:val="32"/>
        </w:rPr>
        <w:t>各地植保机构从玉米苗期开始，开展定期大田调查排查，执行</w:t>
      </w:r>
      <w:r w:rsidRPr="00667946">
        <w:rPr>
          <w:rFonts w:eastAsia="仿宋_GB2312"/>
          <w:sz w:val="32"/>
          <w:szCs w:val="32"/>
        </w:rPr>
        <w:t>3</w:t>
      </w:r>
      <w:r w:rsidRPr="00667946">
        <w:rPr>
          <w:rFonts w:eastAsia="仿宋_GB2312" w:hint="eastAsia"/>
          <w:sz w:val="32"/>
          <w:szCs w:val="32"/>
        </w:rPr>
        <w:t>日一查、一周一报的调查制度。重点排查玉米、小麦、高粱、谷子等禾本科作物心叶等细嫩部位，及时发现卵和幼虫，及时防除。田间调查要兼顾二代粘虫、玉米螟、棉铃虫等主要害虫发生动态。具体调查方法按照全国农技中心制定的《草地贪夜蛾测报调查方法（试行）》进行。</w:t>
      </w:r>
    </w:p>
    <w:p w:rsidR="00963DB7" w:rsidRPr="00667946" w:rsidRDefault="00963DB7" w:rsidP="00667946">
      <w:pPr>
        <w:pStyle w:val="ac"/>
        <w:spacing w:line="580" w:lineRule="exact"/>
        <w:ind w:left="0" w:firstLineChars="221" w:firstLine="710"/>
        <w:rPr>
          <w:rFonts w:eastAsia="仿宋_GB2312"/>
          <w:sz w:val="32"/>
          <w:szCs w:val="32"/>
        </w:rPr>
      </w:pPr>
      <w:r w:rsidRPr="00667946">
        <w:rPr>
          <w:rFonts w:eastAsia="仿宋_GB2312"/>
          <w:b/>
          <w:sz w:val="32"/>
          <w:szCs w:val="32"/>
        </w:rPr>
        <w:t xml:space="preserve">3. </w:t>
      </w:r>
      <w:r w:rsidRPr="00667946">
        <w:rPr>
          <w:rFonts w:eastAsia="仿宋_GB2312" w:hint="eastAsia"/>
          <w:b/>
          <w:sz w:val="32"/>
          <w:szCs w:val="32"/>
        </w:rPr>
        <w:t>广泛宣传发动。</w:t>
      </w:r>
      <w:r w:rsidRPr="00667946">
        <w:rPr>
          <w:rFonts w:eastAsia="仿宋_GB2312" w:hint="eastAsia"/>
          <w:sz w:val="32"/>
          <w:szCs w:val="32"/>
        </w:rPr>
        <w:t>采用雇、奖、补等各种鼓励手段，调动专业合作社、种植大户、农民</w:t>
      </w:r>
      <w:r w:rsidR="00F947E4">
        <w:rPr>
          <w:rFonts w:eastAsia="仿宋_GB2312" w:hint="eastAsia"/>
          <w:sz w:val="32"/>
          <w:szCs w:val="32"/>
        </w:rPr>
        <w:t>群众</w:t>
      </w:r>
      <w:r w:rsidRPr="00667946">
        <w:rPr>
          <w:rFonts w:eastAsia="仿宋_GB2312" w:hint="eastAsia"/>
          <w:sz w:val="32"/>
          <w:szCs w:val="32"/>
        </w:rPr>
        <w:t>等一线生产人员参与调查的积极性，在农事操作时注意察看虫情，多措并举，群测群查，提高调查效率，确保草地贪夜蛾一旦迁入能在第一时间发现虫情，赢得防控主动。</w:t>
      </w:r>
    </w:p>
    <w:p w:rsidR="00963DB7" w:rsidRPr="00667946" w:rsidRDefault="00963DB7" w:rsidP="00667946">
      <w:pPr>
        <w:spacing w:line="580" w:lineRule="exact"/>
        <w:ind w:firstLineChars="200" w:firstLine="643"/>
        <w:rPr>
          <w:rFonts w:eastAsia="仿宋_GB2312"/>
          <w:sz w:val="32"/>
          <w:szCs w:val="32"/>
        </w:rPr>
      </w:pPr>
      <w:r w:rsidRPr="00667946">
        <w:rPr>
          <w:rFonts w:eastAsia="楷体_GB2312" w:hint="eastAsia"/>
          <w:b/>
          <w:sz w:val="32"/>
          <w:szCs w:val="32"/>
        </w:rPr>
        <w:t>（二）虫情预警与报告。</w:t>
      </w:r>
      <w:r w:rsidRPr="00667946">
        <w:rPr>
          <w:rFonts w:eastAsia="仿宋_GB2312" w:hint="eastAsia"/>
          <w:sz w:val="32"/>
          <w:szCs w:val="32"/>
        </w:rPr>
        <w:t>继续执行草地贪夜蛾虫情首发当天报告和发生区周报制度，做到早发现、早报告、早预警。各县（区）当年首次发现草地贪夜蛾虫情（诱到成虫或发现幼虫为害），要在</w:t>
      </w:r>
      <w:r w:rsidRPr="00667946">
        <w:rPr>
          <w:rFonts w:eastAsia="仿宋_GB2312"/>
          <w:sz w:val="32"/>
          <w:szCs w:val="32"/>
        </w:rPr>
        <w:t>24</w:t>
      </w:r>
      <w:r w:rsidRPr="00667946">
        <w:rPr>
          <w:rFonts w:eastAsia="仿宋_GB2312" w:hint="eastAsia"/>
          <w:sz w:val="32"/>
          <w:szCs w:val="32"/>
        </w:rPr>
        <w:t>小时之内向上级植保部门报告，虫情确认后，向当地政府报告，及时启动防控预案。发生区实行虫情周报制度，各县区从首发虫情开始，每周将监测调查的虫情和防控情况由市（州）植保机构汇总后上报省植保植检站，同时，通过网络系统（</w:t>
      </w:r>
      <w:r w:rsidRPr="00667946">
        <w:rPr>
          <w:rFonts w:eastAsia="仿宋_GB2312"/>
          <w:sz w:val="32"/>
          <w:szCs w:val="32"/>
        </w:rPr>
        <w:t>https://ccpmis.org.cn/ppms/#/login</w:t>
      </w:r>
      <w:r w:rsidRPr="00667946">
        <w:rPr>
          <w:rFonts w:eastAsia="仿宋_GB2312" w:hint="eastAsia"/>
          <w:sz w:val="32"/>
          <w:szCs w:val="32"/>
        </w:rPr>
        <w:t>）向全国农技中心上报虫情。关键时期要组织专家会商，研判虫情发生趋势，做好分析预测，及时发布防治预警。</w:t>
      </w:r>
    </w:p>
    <w:p w:rsidR="00963DB7" w:rsidRPr="00667946" w:rsidRDefault="00963DB7" w:rsidP="00667946">
      <w:pPr>
        <w:shd w:val="clear" w:color="auto" w:fill="FFFFFF"/>
        <w:snapToGrid w:val="0"/>
        <w:spacing w:line="580" w:lineRule="exact"/>
        <w:ind w:firstLineChars="196" w:firstLine="630"/>
        <w:jc w:val="left"/>
        <w:rPr>
          <w:rFonts w:eastAsia="仿宋_GB2312"/>
          <w:sz w:val="32"/>
          <w:szCs w:val="32"/>
        </w:rPr>
      </w:pPr>
      <w:r w:rsidRPr="00667946">
        <w:rPr>
          <w:rFonts w:eastAsia="楷体_GB2312" w:hint="eastAsia"/>
          <w:b/>
          <w:sz w:val="32"/>
          <w:szCs w:val="32"/>
        </w:rPr>
        <w:t>（三）做好防控准备。</w:t>
      </w:r>
      <w:r w:rsidRPr="00667946">
        <w:rPr>
          <w:rFonts w:eastAsia="仿宋_GB2312" w:hint="eastAsia"/>
          <w:sz w:val="32"/>
          <w:szCs w:val="32"/>
        </w:rPr>
        <w:t>各地要高度重视草地贪夜蛾的重大危害及监测和防治准备工作的重要性，提高响应级别，提早动手，制定监测方案和防控预案，靠实工作责任，积极争取地方财政资金，尽早购齐监测设备，按时布点监测。积极贮备防控药械和物资。广泛宣传动员，发动广大农户和新型经营主体等社会力量，建立部门协调、上下联动、多方参与的工作机制，确保一旦发生虫情，快速有序开展防控行动。</w:t>
      </w:r>
    </w:p>
    <w:p w:rsidR="00963DB7" w:rsidRPr="00667946" w:rsidRDefault="00963DB7" w:rsidP="00667946">
      <w:pPr>
        <w:shd w:val="clear" w:color="auto" w:fill="FFFFFF"/>
        <w:spacing w:line="580" w:lineRule="exact"/>
        <w:ind w:firstLineChars="196" w:firstLine="630"/>
        <w:jc w:val="left"/>
        <w:rPr>
          <w:rFonts w:eastAsia="楷体_GB2312"/>
          <w:b/>
          <w:sz w:val="32"/>
          <w:szCs w:val="32"/>
        </w:rPr>
      </w:pPr>
      <w:r w:rsidRPr="00667946">
        <w:rPr>
          <w:rFonts w:eastAsia="楷体_GB2312" w:hint="eastAsia"/>
          <w:b/>
          <w:sz w:val="32"/>
          <w:szCs w:val="32"/>
        </w:rPr>
        <w:t>（四）落实防控措施。</w:t>
      </w:r>
      <w:r w:rsidRPr="00667946">
        <w:rPr>
          <w:rFonts w:eastAsia="仿宋_GB2312" w:hint="eastAsia"/>
          <w:color w:val="000000"/>
          <w:kern w:val="0"/>
          <w:sz w:val="32"/>
          <w:szCs w:val="32"/>
        </w:rPr>
        <w:t>按照</w:t>
      </w:r>
      <w:r w:rsidRPr="00667946">
        <w:rPr>
          <w:rFonts w:eastAsia="仿宋_GB2312"/>
          <w:color w:val="000000"/>
          <w:kern w:val="0"/>
          <w:sz w:val="32"/>
          <w:szCs w:val="32"/>
        </w:rPr>
        <w:t>“</w:t>
      </w:r>
      <w:r w:rsidRPr="00667946">
        <w:rPr>
          <w:rFonts w:eastAsia="仿宋_GB2312" w:hint="eastAsia"/>
          <w:color w:val="000000"/>
          <w:kern w:val="0"/>
          <w:sz w:val="32"/>
          <w:szCs w:val="32"/>
        </w:rPr>
        <w:t>全面排查</w:t>
      </w:r>
      <w:r w:rsidR="00F947E4">
        <w:rPr>
          <w:rFonts w:eastAsia="仿宋_GB2312" w:hint="eastAsia"/>
          <w:color w:val="000000"/>
          <w:kern w:val="0"/>
          <w:sz w:val="32"/>
          <w:szCs w:val="32"/>
        </w:rPr>
        <w:t>、</w:t>
      </w:r>
      <w:r w:rsidRPr="00667946">
        <w:rPr>
          <w:rFonts w:eastAsia="仿宋_GB2312" w:hint="eastAsia"/>
          <w:color w:val="000000"/>
          <w:kern w:val="0"/>
          <w:sz w:val="32"/>
          <w:szCs w:val="32"/>
        </w:rPr>
        <w:t>突出重点</w:t>
      </w:r>
      <w:r w:rsidR="00F947E4">
        <w:rPr>
          <w:rFonts w:eastAsia="仿宋_GB2312" w:hint="eastAsia"/>
          <w:color w:val="000000"/>
          <w:kern w:val="0"/>
          <w:sz w:val="32"/>
          <w:szCs w:val="32"/>
        </w:rPr>
        <w:t>、</w:t>
      </w:r>
      <w:r w:rsidRPr="00667946">
        <w:rPr>
          <w:rFonts w:eastAsia="仿宋_GB2312" w:hint="eastAsia"/>
          <w:color w:val="000000"/>
          <w:kern w:val="0"/>
          <w:sz w:val="32"/>
          <w:szCs w:val="32"/>
        </w:rPr>
        <w:t>对芯施药</w:t>
      </w:r>
      <w:r w:rsidR="00F947E4">
        <w:rPr>
          <w:rFonts w:eastAsia="仿宋_GB2312" w:hint="eastAsia"/>
          <w:color w:val="000000"/>
          <w:kern w:val="0"/>
          <w:sz w:val="32"/>
          <w:szCs w:val="32"/>
        </w:rPr>
        <w:t>、</w:t>
      </w:r>
      <w:r w:rsidRPr="00667946">
        <w:rPr>
          <w:rFonts w:eastAsia="仿宋_GB2312" w:hint="eastAsia"/>
          <w:color w:val="000000"/>
          <w:kern w:val="0"/>
          <w:sz w:val="32"/>
          <w:szCs w:val="32"/>
        </w:rPr>
        <w:t>打点保面</w:t>
      </w:r>
      <w:r w:rsidR="00F947E4">
        <w:rPr>
          <w:rFonts w:eastAsia="仿宋_GB2312" w:hint="eastAsia"/>
          <w:color w:val="000000"/>
          <w:kern w:val="0"/>
          <w:sz w:val="32"/>
          <w:szCs w:val="32"/>
        </w:rPr>
        <w:t>，</w:t>
      </w:r>
      <w:r w:rsidRPr="00667946">
        <w:rPr>
          <w:rFonts w:eastAsia="仿宋_GB2312" w:hint="eastAsia"/>
          <w:color w:val="000000"/>
          <w:kern w:val="0"/>
          <w:sz w:val="32"/>
          <w:szCs w:val="32"/>
        </w:rPr>
        <w:t>集中清除</w:t>
      </w:r>
      <w:r w:rsidR="00F947E4">
        <w:rPr>
          <w:rFonts w:eastAsia="仿宋_GB2312" w:hint="eastAsia"/>
          <w:color w:val="000000"/>
          <w:kern w:val="0"/>
          <w:sz w:val="32"/>
          <w:szCs w:val="32"/>
        </w:rPr>
        <w:t>、</w:t>
      </w:r>
      <w:r w:rsidRPr="00667946">
        <w:rPr>
          <w:rFonts w:eastAsia="仿宋_GB2312" w:hint="eastAsia"/>
          <w:color w:val="000000"/>
          <w:kern w:val="0"/>
          <w:sz w:val="32"/>
          <w:szCs w:val="32"/>
        </w:rPr>
        <w:t>消灭虫源</w:t>
      </w:r>
      <w:r w:rsidR="00F947E4">
        <w:rPr>
          <w:rFonts w:eastAsia="仿宋_GB2312" w:hint="eastAsia"/>
          <w:color w:val="000000"/>
          <w:kern w:val="0"/>
          <w:sz w:val="32"/>
          <w:szCs w:val="32"/>
        </w:rPr>
        <w:t>、</w:t>
      </w:r>
      <w:r w:rsidRPr="00667946">
        <w:rPr>
          <w:rFonts w:eastAsia="仿宋_GB2312" w:hint="eastAsia"/>
          <w:color w:val="000000"/>
          <w:kern w:val="0"/>
          <w:sz w:val="32"/>
          <w:szCs w:val="32"/>
        </w:rPr>
        <w:t>保险兜底</w:t>
      </w:r>
      <w:r w:rsidR="00F947E4">
        <w:rPr>
          <w:rFonts w:eastAsia="仿宋_GB2312" w:hint="eastAsia"/>
          <w:color w:val="000000"/>
          <w:kern w:val="0"/>
          <w:sz w:val="32"/>
          <w:szCs w:val="32"/>
        </w:rPr>
        <w:t>、</w:t>
      </w:r>
      <w:r w:rsidRPr="00667946">
        <w:rPr>
          <w:rFonts w:eastAsia="仿宋_GB2312" w:hint="eastAsia"/>
          <w:color w:val="000000"/>
          <w:kern w:val="0"/>
          <w:sz w:val="32"/>
          <w:szCs w:val="32"/>
        </w:rPr>
        <w:t>特事特办</w:t>
      </w:r>
      <w:r w:rsidR="00F947E4">
        <w:rPr>
          <w:rFonts w:eastAsia="仿宋_GB2312" w:hint="eastAsia"/>
          <w:color w:val="000000"/>
          <w:kern w:val="0"/>
          <w:sz w:val="32"/>
          <w:szCs w:val="32"/>
        </w:rPr>
        <w:t>，</w:t>
      </w:r>
      <w:r w:rsidRPr="00667946">
        <w:rPr>
          <w:rFonts w:eastAsia="仿宋_GB2312" w:hint="eastAsia"/>
          <w:color w:val="000000"/>
          <w:kern w:val="0"/>
          <w:sz w:val="32"/>
          <w:szCs w:val="32"/>
        </w:rPr>
        <w:t>防止扩散</w:t>
      </w:r>
      <w:r w:rsidR="00F947E4">
        <w:rPr>
          <w:rFonts w:eastAsia="仿宋_GB2312" w:hint="eastAsia"/>
          <w:color w:val="000000"/>
          <w:kern w:val="0"/>
          <w:sz w:val="32"/>
          <w:szCs w:val="32"/>
        </w:rPr>
        <w:t>、</w:t>
      </w:r>
      <w:r w:rsidRPr="00667946">
        <w:rPr>
          <w:rFonts w:eastAsia="仿宋_GB2312" w:hint="eastAsia"/>
          <w:color w:val="000000"/>
          <w:kern w:val="0"/>
          <w:sz w:val="32"/>
          <w:szCs w:val="32"/>
        </w:rPr>
        <w:t>阻截北迁</w:t>
      </w:r>
      <w:r w:rsidRPr="00667946">
        <w:rPr>
          <w:rFonts w:eastAsia="仿宋_GB2312"/>
          <w:color w:val="000000"/>
          <w:kern w:val="0"/>
          <w:sz w:val="32"/>
          <w:szCs w:val="32"/>
        </w:rPr>
        <w:t>”</w:t>
      </w:r>
      <w:r w:rsidRPr="00667946">
        <w:rPr>
          <w:rFonts w:eastAsia="仿宋_GB2312" w:hint="eastAsia"/>
          <w:color w:val="000000"/>
          <w:kern w:val="0"/>
          <w:sz w:val="32"/>
          <w:szCs w:val="32"/>
        </w:rPr>
        <w:t>的防控策略，积极开展专业化防治和绿色防控，切实提高防控效果。</w:t>
      </w:r>
    </w:p>
    <w:p w:rsidR="00963DB7" w:rsidRPr="00667946" w:rsidRDefault="00963DB7" w:rsidP="00667946">
      <w:pPr>
        <w:spacing w:line="580" w:lineRule="exact"/>
        <w:ind w:firstLineChars="200" w:firstLine="643"/>
        <w:rPr>
          <w:rFonts w:eastAsia="仿宋_GB2312"/>
          <w:color w:val="000000"/>
          <w:kern w:val="0"/>
          <w:sz w:val="32"/>
          <w:szCs w:val="32"/>
        </w:rPr>
      </w:pPr>
      <w:r w:rsidRPr="00667946">
        <w:rPr>
          <w:rFonts w:eastAsia="仿宋_GB2312"/>
          <w:b/>
          <w:sz w:val="32"/>
          <w:szCs w:val="32"/>
        </w:rPr>
        <w:t>1</w:t>
      </w:r>
      <w:r w:rsidRPr="00667946">
        <w:rPr>
          <w:rFonts w:eastAsia="仿宋_GB2312" w:hint="eastAsia"/>
          <w:b/>
          <w:sz w:val="32"/>
          <w:szCs w:val="32"/>
        </w:rPr>
        <w:t>．成虫诱杀技术：</w:t>
      </w:r>
      <w:r w:rsidRPr="00667946">
        <w:rPr>
          <w:rFonts w:eastAsia="仿宋_GB2312" w:hint="eastAsia"/>
          <w:color w:val="000000"/>
          <w:kern w:val="0"/>
          <w:sz w:val="32"/>
          <w:szCs w:val="32"/>
        </w:rPr>
        <w:t>成虫迁入期，集中连片使用杀虫灯、性诱、食诱、性诱迷向等绿色防控技术，加大推广应用力度，多种技术综合利用，提升防治效果。</w:t>
      </w:r>
    </w:p>
    <w:p w:rsidR="00963DB7" w:rsidRPr="00667946" w:rsidRDefault="00963DB7" w:rsidP="00667946">
      <w:pPr>
        <w:shd w:val="clear" w:color="auto" w:fill="FFFFFF"/>
        <w:spacing w:line="580" w:lineRule="exact"/>
        <w:ind w:firstLineChars="196" w:firstLine="630"/>
        <w:jc w:val="left"/>
        <w:rPr>
          <w:rFonts w:eastAsia="仿宋_GB2312"/>
          <w:sz w:val="32"/>
          <w:szCs w:val="32"/>
        </w:rPr>
      </w:pPr>
      <w:r w:rsidRPr="00667946">
        <w:rPr>
          <w:rFonts w:eastAsia="仿宋_GB2312"/>
          <w:b/>
          <w:sz w:val="32"/>
          <w:szCs w:val="32"/>
        </w:rPr>
        <w:t>2.</w:t>
      </w:r>
      <w:r w:rsidRPr="00667946">
        <w:rPr>
          <w:rFonts w:eastAsia="仿宋_GB2312" w:hint="eastAsia"/>
          <w:b/>
          <w:sz w:val="32"/>
          <w:szCs w:val="32"/>
        </w:rPr>
        <w:t>幼虫防治技术：</w:t>
      </w:r>
      <w:r w:rsidRPr="00667946">
        <w:rPr>
          <w:rFonts w:eastAsia="仿宋_GB2312" w:hint="eastAsia"/>
          <w:color w:val="000000"/>
          <w:kern w:val="0"/>
          <w:sz w:val="32"/>
          <w:szCs w:val="32"/>
        </w:rPr>
        <w:t>零星发生地采取带药排查，发现一株，防治一株，边调查边防控，降低农药使用量；成片发生田块，由技术人员和专业防治队，对发生玉米田块进行集中防控，</w:t>
      </w:r>
      <w:r w:rsidRPr="00667946">
        <w:rPr>
          <w:rFonts w:eastAsia="仿宋_GB2312" w:hint="eastAsia"/>
          <w:sz w:val="32"/>
          <w:szCs w:val="32"/>
        </w:rPr>
        <w:t>抓住</w:t>
      </w:r>
      <w:r w:rsidRPr="00667946">
        <w:rPr>
          <w:rFonts w:eastAsia="仿宋_GB2312"/>
          <w:sz w:val="32"/>
          <w:szCs w:val="32"/>
        </w:rPr>
        <w:t>3</w:t>
      </w:r>
      <w:r w:rsidRPr="00667946">
        <w:rPr>
          <w:rFonts w:eastAsia="仿宋_GB2312" w:hint="eastAsia"/>
          <w:sz w:val="32"/>
          <w:szCs w:val="32"/>
        </w:rPr>
        <w:t>龄前幼虫的防控最佳时期，施药时间最好选择在清晨或者傍晚，注意喷洒在玉米心叶、雄穗和雌穗等部位，</w:t>
      </w:r>
      <w:r w:rsidRPr="00667946">
        <w:rPr>
          <w:rFonts w:eastAsia="仿宋_GB2312" w:hint="eastAsia"/>
          <w:color w:val="000000"/>
          <w:kern w:val="0"/>
          <w:sz w:val="32"/>
          <w:szCs w:val="32"/>
        </w:rPr>
        <w:t>力争扑灭虫源。</w:t>
      </w:r>
      <w:r w:rsidRPr="00667946">
        <w:rPr>
          <w:rFonts w:eastAsia="仿宋_GB2312" w:hint="eastAsia"/>
          <w:sz w:val="32"/>
          <w:szCs w:val="32"/>
        </w:rPr>
        <w:t>生物防治：在卵孵化初期选择喷施白僵菌、绿僵菌、苏云金杆菌制剂以及多杀菌素、苦参碱、印楝素等生物农药。应急防治：玉米田虫口密度达到</w:t>
      </w:r>
      <w:r w:rsidRPr="00667946">
        <w:rPr>
          <w:rFonts w:eastAsia="仿宋_GB2312"/>
          <w:sz w:val="32"/>
          <w:szCs w:val="32"/>
        </w:rPr>
        <w:t>10</w:t>
      </w:r>
      <w:r w:rsidRPr="00667946">
        <w:rPr>
          <w:rFonts w:eastAsia="仿宋_GB2312" w:hint="eastAsia"/>
          <w:sz w:val="32"/>
          <w:szCs w:val="32"/>
        </w:rPr>
        <w:t>头</w:t>
      </w:r>
      <w:r w:rsidRPr="00667946">
        <w:rPr>
          <w:rFonts w:eastAsia="仿宋_GB2312"/>
          <w:sz w:val="32"/>
          <w:szCs w:val="32"/>
        </w:rPr>
        <w:t>/</w:t>
      </w:r>
      <w:r w:rsidRPr="00667946">
        <w:rPr>
          <w:rFonts w:eastAsia="仿宋_GB2312" w:hint="eastAsia"/>
          <w:sz w:val="32"/>
          <w:szCs w:val="32"/>
        </w:rPr>
        <w:t>百株时，使用农业农村部推荐的</w:t>
      </w:r>
      <w:r w:rsidRPr="00667946">
        <w:rPr>
          <w:rFonts w:eastAsia="仿宋_GB2312"/>
          <w:sz w:val="32"/>
          <w:szCs w:val="32"/>
        </w:rPr>
        <w:t>25</w:t>
      </w:r>
      <w:r w:rsidRPr="00667946">
        <w:rPr>
          <w:rFonts w:eastAsia="仿宋_GB2312" w:hint="eastAsia"/>
          <w:sz w:val="32"/>
          <w:szCs w:val="32"/>
        </w:rPr>
        <w:t>种药剂开展化学防治。针对部分地区菊酯类药剂防效不高的实际，各地在应注意将菊酯类药剂与其他药剂混用，同时还应将不同作用机理的农药轮换使用，一季作物使用同种农药不超过</w:t>
      </w:r>
      <w:r w:rsidRPr="00667946">
        <w:rPr>
          <w:rFonts w:eastAsia="仿宋_GB2312"/>
          <w:sz w:val="32"/>
          <w:szCs w:val="32"/>
        </w:rPr>
        <w:t>2</w:t>
      </w:r>
      <w:r w:rsidRPr="00667946">
        <w:rPr>
          <w:rFonts w:eastAsia="仿宋_GB2312" w:hint="eastAsia"/>
          <w:sz w:val="32"/>
          <w:szCs w:val="32"/>
        </w:rPr>
        <w:t>次，以延缓害虫抗药性产生。各地要积极采取综合防治技术，推进科学安全用药，努力实现草地贪夜蛾防控和农药减量增效双赢。</w:t>
      </w:r>
    </w:p>
    <w:p w:rsidR="00963DB7" w:rsidRPr="00667946" w:rsidRDefault="00963DB7" w:rsidP="00667946">
      <w:pPr>
        <w:shd w:val="clear" w:color="auto" w:fill="FFFFFF"/>
        <w:spacing w:line="580" w:lineRule="exact"/>
        <w:ind w:firstLineChars="196" w:firstLine="630"/>
        <w:jc w:val="left"/>
        <w:rPr>
          <w:rFonts w:eastAsia="仿宋_GB2312"/>
          <w:sz w:val="32"/>
          <w:szCs w:val="32"/>
        </w:rPr>
      </w:pPr>
      <w:r w:rsidRPr="00667946">
        <w:rPr>
          <w:rFonts w:eastAsia="仿宋_GB2312"/>
          <w:b/>
          <w:sz w:val="32"/>
          <w:szCs w:val="32"/>
        </w:rPr>
        <w:t>3.</w:t>
      </w:r>
      <w:r w:rsidRPr="00667946">
        <w:rPr>
          <w:rFonts w:eastAsia="仿宋_GB2312" w:hint="eastAsia"/>
          <w:b/>
          <w:sz w:val="32"/>
          <w:szCs w:val="32"/>
        </w:rPr>
        <w:t>生态调控及天敌保护利用：</w:t>
      </w:r>
      <w:r w:rsidRPr="00667946">
        <w:rPr>
          <w:rFonts w:eastAsia="仿宋_GB2312" w:hint="eastAsia"/>
          <w:sz w:val="32"/>
          <w:szCs w:val="32"/>
        </w:rPr>
        <w:t>作为长期控制措施，有条件的地区可与非禾本科作物间作套种，保护农田中的寄生性和捕食性天敌，发挥生物多样性的自然控制优势，发挥生态治虫控害作用。</w:t>
      </w:r>
    </w:p>
    <w:p w:rsidR="00963DB7" w:rsidRPr="00667946" w:rsidRDefault="00963DB7" w:rsidP="00667946">
      <w:pPr>
        <w:spacing w:line="580" w:lineRule="exact"/>
        <w:ind w:firstLineChars="200" w:firstLine="640"/>
        <w:rPr>
          <w:rFonts w:eastAsia="黑体"/>
          <w:sz w:val="32"/>
          <w:szCs w:val="32"/>
        </w:rPr>
      </w:pPr>
      <w:r w:rsidRPr="00667946">
        <w:rPr>
          <w:rFonts w:eastAsia="黑体" w:hint="eastAsia"/>
          <w:sz w:val="32"/>
          <w:szCs w:val="32"/>
        </w:rPr>
        <w:t>四、保障措施</w:t>
      </w:r>
    </w:p>
    <w:p w:rsidR="00963DB7" w:rsidRPr="00667946" w:rsidRDefault="00963DB7" w:rsidP="00667946">
      <w:pPr>
        <w:spacing w:line="580" w:lineRule="exact"/>
        <w:ind w:firstLineChars="200" w:firstLine="643"/>
        <w:rPr>
          <w:rFonts w:eastAsia="仿宋_GB2312"/>
          <w:sz w:val="32"/>
          <w:szCs w:val="32"/>
        </w:rPr>
      </w:pPr>
      <w:r w:rsidRPr="00667946">
        <w:rPr>
          <w:rFonts w:eastAsia="楷体_GB2312" w:hint="eastAsia"/>
          <w:b/>
          <w:color w:val="000000"/>
          <w:sz w:val="32"/>
          <w:szCs w:val="32"/>
        </w:rPr>
        <w:t>（一）加强组织领导。</w:t>
      </w:r>
      <w:r w:rsidRPr="00667946">
        <w:rPr>
          <w:rFonts w:eastAsia="仿宋_GB2312" w:hint="eastAsia"/>
          <w:sz w:val="32"/>
          <w:szCs w:val="32"/>
        </w:rPr>
        <w:t>根据越冬区调查和全国农技中心专家预测，随着春季气温回升，草地贪夜蛾发育速率加快，种群数量进入倍增繁殖阶段，</w:t>
      </w:r>
      <w:r w:rsidRPr="00667946">
        <w:rPr>
          <w:rFonts w:eastAsia="仿宋_GB2312"/>
          <w:sz w:val="32"/>
          <w:szCs w:val="32"/>
        </w:rPr>
        <w:t>2020</w:t>
      </w:r>
      <w:r w:rsidRPr="00667946">
        <w:rPr>
          <w:rFonts w:eastAsia="仿宋_GB2312" w:hint="eastAsia"/>
          <w:sz w:val="32"/>
          <w:szCs w:val="32"/>
        </w:rPr>
        <w:t>年，其发生危害将明显重于去年，防控形势严峻。落实属地责任，提早谋划安排，加强行政推动，加大资金物资保障，制定防控预案，督促措施落实，切实做到早准备、早监测、早防控，坚决打好打赢</w:t>
      </w:r>
      <w:r w:rsidRPr="00667946">
        <w:rPr>
          <w:rFonts w:eastAsia="仿宋_GB2312"/>
          <w:sz w:val="32"/>
          <w:szCs w:val="32"/>
        </w:rPr>
        <w:t>“</w:t>
      </w:r>
      <w:r w:rsidRPr="00667946">
        <w:rPr>
          <w:rFonts w:eastAsia="仿宋_GB2312" w:hint="eastAsia"/>
          <w:sz w:val="32"/>
          <w:szCs w:val="32"/>
        </w:rPr>
        <w:t>虫口夺粮</w:t>
      </w:r>
      <w:r w:rsidRPr="00667946">
        <w:rPr>
          <w:rFonts w:eastAsia="仿宋_GB2312"/>
          <w:sz w:val="32"/>
          <w:szCs w:val="32"/>
        </w:rPr>
        <w:t>”</w:t>
      </w:r>
      <w:r w:rsidRPr="00667946">
        <w:rPr>
          <w:rFonts w:eastAsia="仿宋_GB2312" w:hint="eastAsia"/>
          <w:sz w:val="32"/>
          <w:szCs w:val="32"/>
        </w:rPr>
        <w:t>攻坚战，确保全省粮食生产安全和农民增收。</w:t>
      </w:r>
    </w:p>
    <w:p w:rsidR="00963DB7" w:rsidRPr="00667946" w:rsidRDefault="00963DB7" w:rsidP="00667946">
      <w:pPr>
        <w:pStyle w:val="a7"/>
        <w:shd w:val="clear" w:color="auto" w:fill="FFFFFF"/>
        <w:spacing w:before="0" w:beforeAutospacing="0" w:after="0" w:afterAutospacing="0" w:line="580" w:lineRule="exact"/>
        <w:ind w:firstLine="480"/>
        <w:jc w:val="both"/>
        <w:textAlignment w:val="baseline"/>
        <w:rPr>
          <w:rFonts w:ascii="Times New Roman" w:eastAsia="仿宋_GB2312" w:hAnsi="Times New Roman" w:cs="Times New Roman"/>
          <w:kern w:val="2"/>
          <w:sz w:val="32"/>
          <w:szCs w:val="32"/>
        </w:rPr>
      </w:pPr>
      <w:r w:rsidRPr="00667946">
        <w:rPr>
          <w:rFonts w:ascii="Times New Roman" w:eastAsia="楷体_GB2312" w:hAnsi="Times New Roman" w:cs="Times New Roman" w:hint="eastAsia"/>
          <w:b/>
          <w:color w:val="000000"/>
          <w:kern w:val="2"/>
          <w:sz w:val="32"/>
          <w:szCs w:val="32"/>
        </w:rPr>
        <w:t>（二）</w:t>
      </w:r>
      <w:r w:rsidRPr="00667946">
        <w:rPr>
          <w:rFonts w:ascii="Times New Roman" w:eastAsia="楷体_GB2312" w:hAnsi="Times New Roman" w:cs="Times New Roman" w:hint="eastAsia"/>
          <w:b/>
          <w:kern w:val="2"/>
          <w:sz w:val="32"/>
          <w:szCs w:val="32"/>
        </w:rPr>
        <w:t>加强资金支持。</w:t>
      </w:r>
      <w:r w:rsidRPr="00667946">
        <w:rPr>
          <w:rFonts w:ascii="Times New Roman" w:eastAsia="仿宋_GB2312" w:hAnsi="Times New Roman" w:cs="Times New Roman" w:hint="eastAsia"/>
          <w:kern w:val="2"/>
          <w:sz w:val="32"/>
          <w:szCs w:val="32"/>
        </w:rPr>
        <w:t>省</w:t>
      </w:r>
      <w:r w:rsidR="00F947E4">
        <w:rPr>
          <w:rFonts w:ascii="Times New Roman" w:eastAsia="仿宋_GB2312" w:hAnsi="Times New Roman" w:cs="Times New Roman" w:hint="eastAsia"/>
          <w:kern w:val="2"/>
          <w:sz w:val="32"/>
          <w:szCs w:val="32"/>
        </w:rPr>
        <w:t>级</w:t>
      </w:r>
      <w:r w:rsidRPr="00667946">
        <w:rPr>
          <w:rFonts w:ascii="Times New Roman" w:eastAsia="仿宋_GB2312" w:hAnsi="Times New Roman" w:cs="Times New Roman" w:hint="eastAsia"/>
          <w:kern w:val="2"/>
          <w:sz w:val="32"/>
          <w:szCs w:val="32"/>
        </w:rPr>
        <w:t>财政已于</w:t>
      </w:r>
      <w:r w:rsidRPr="00667946">
        <w:rPr>
          <w:rFonts w:ascii="Times New Roman" w:eastAsia="仿宋_GB2312" w:hAnsi="Times New Roman" w:cs="Times New Roman"/>
          <w:kern w:val="2"/>
          <w:sz w:val="32"/>
          <w:szCs w:val="32"/>
        </w:rPr>
        <w:t>2019</w:t>
      </w:r>
      <w:r w:rsidRPr="00667946">
        <w:rPr>
          <w:rFonts w:ascii="Times New Roman" w:eastAsia="仿宋_GB2312" w:hAnsi="Times New Roman" w:cs="Times New Roman" w:hint="eastAsia"/>
          <w:kern w:val="2"/>
          <w:sz w:val="32"/>
          <w:szCs w:val="32"/>
        </w:rPr>
        <w:t>年底下拔</w:t>
      </w:r>
      <w:r w:rsidRPr="00667946">
        <w:rPr>
          <w:rFonts w:ascii="Times New Roman" w:eastAsia="仿宋_GB2312" w:hAnsi="Times New Roman" w:cs="Times New Roman"/>
          <w:kern w:val="2"/>
          <w:sz w:val="32"/>
          <w:szCs w:val="32"/>
        </w:rPr>
        <w:t>500</w:t>
      </w:r>
      <w:r w:rsidRPr="00667946">
        <w:rPr>
          <w:rFonts w:ascii="Times New Roman" w:eastAsia="仿宋_GB2312" w:hAnsi="Times New Roman" w:cs="Times New Roman" w:hint="eastAsia"/>
          <w:kern w:val="2"/>
          <w:sz w:val="32"/>
          <w:szCs w:val="32"/>
        </w:rPr>
        <w:t>万元专项资金支持各地草地贪夜蛾防控工作，各地要加大地方财政支持，多方筹措资金，统筹安排，及早购置监测设备，贮备防控物资，扶持社会化专业植保组织，保证防控资金和物资充足，确保一旦发生虫情，能及时、有效控制其为害。</w:t>
      </w:r>
    </w:p>
    <w:p w:rsidR="00963DB7" w:rsidRPr="00667946" w:rsidRDefault="00963DB7" w:rsidP="00667946">
      <w:pPr>
        <w:pStyle w:val="a7"/>
        <w:shd w:val="clear" w:color="auto" w:fill="FFFFFF"/>
        <w:spacing w:before="0" w:beforeAutospacing="0" w:after="0" w:afterAutospacing="0" w:line="580" w:lineRule="exact"/>
        <w:ind w:firstLine="480"/>
        <w:jc w:val="both"/>
        <w:textAlignment w:val="baseline"/>
        <w:rPr>
          <w:rFonts w:ascii="Times New Roman" w:eastAsia="仿宋_GB2312" w:hAnsi="Times New Roman" w:cs="Times New Roman"/>
          <w:kern w:val="2"/>
          <w:sz w:val="32"/>
          <w:szCs w:val="32"/>
        </w:rPr>
      </w:pPr>
      <w:r w:rsidRPr="00667946">
        <w:rPr>
          <w:rFonts w:ascii="Times New Roman" w:eastAsia="楷体_GB2312" w:hAnsi="Times New Roman" w:cs="Times New Roman" w:hint="eastAsia"/>
          <w:b/>
          <w:kern w:val="2"/>
          <w:sz w:val="32"/>
          <w:szCs w:val="32"/>
        </w:rPr>
        <w:t>（三）</w:t>
      </w:r>
      <w:r w:rsidRPr="00667946">
        <w:rPr>
          <w:rFonts w:ascii="Times New Roman" w:eastAsia="楷体_GB2312" w:cs="Times New Roman" w:hint="eastAsia"/>
          <w:b/>
          <w:sz w:val="32"/>
          <w:szCs w:val="32"/>
        </w:rPr>
        <w:t>加强宣传培训。</w:t>
      </w:r>
      <w:r w:rsidRPr="00667946">
        <w:rPr>
          <w:rFonts w:ascii="Times New Roman" w:eastAsia="仿宋_GB2312" w:cs="Times New Roman" w:hint="eastAsia"/>
          <w:sz w:val="32"/>
          <w:szCs w:val="32"/>
        </w:rPr>
        <w:t>各地要充分利用广播、电视、报刊、互联网等多种形式，采取举办培训班、乡村板报、印发明白纸等方式，让公众正确认知草地贪夜蛾，让农民群众掌握科学防控方法。强化监测防控技术指导，组织植保部门专业技术人员经常深入田间地头，普及推广绿色防控技术，营造良好的舆论氛围，形成人人有责、联防联控、共同参与的防控新局面。</w:t>
      </w:r>
    </w:p>
    <w:p w:rsidR="00963DB7" w:rsidRPr="00667946" w:rsidRDefault="00963DB7" w:rsidP="00667946">
      <w:pPr>
        <w:pStyle w:val="a7"/>
        <w:shd w:val="clear" w:color="auto" w:fill="FFFFFF"/>
        <w:spacing w:before="0" w:beforeAutospacing="0" w:after="0" w:afterAutospacing="0" w:line="580" w:lineRule="exact"/>
        <w:ind w:firstLine="480"/>
        <w:jc w:val="both"/>
        <w:textAlignment w:val="baseline"/>
        <w:rPr>
          <w:rFonts w:ascii="Times New Roman" w:eastAsia="仿宋_GB2312" w:hAnsi="Times New Roman" w:cs="Times New Roman"/>
          <w:kern w:val="2"/>
          <w:sz w:val="32"/>
          <w:szCs w:val="32"/>
        </w:rPr>
      </w:pPr>
      <w:r w:rsidRPr="00667946">
        <w:rPr>
          <w:rFonts w:ascii="Times New Roman" w:eastAsia="楷体_GB2312" w:cs="Times New Roman" w:hint="eastAsia"/>
          <w:b/>
          <w:sz w:val="32"/>
          <w:szCs w:val="32"/>
        </w:rPr>
        <w:t>（四）</w:t>
      </w:r>
      <w:r w:rsidRPr="00667946">
        <w:rPr>
          <w:rFonts w:ascii="Times New Roman" w:eastAsia="楷体_GB2312" w:hAnsi="Times New Roman" w:cs="Times New Roman" w:hint="eastAsia"/>
          <w:b/>
          <w:bCs/>
          <w:kern w:val="2"/>
          <w:sz w:val="32"/>
          <w:szCs w:val="32"/>
        </w:rPr>
        <w:t>提高防控水平。</w:t>
      </w:r>
      <w:r w:rsidRPr="00667946">
        <w:rPr>
          <w:rFonts w:ascii="Times New Roman" w:eastAsia="仿宋_GB2312" w:hAnsi="Times New Roman" w:cs="Times New Roman" w:hint="eastAsia"/>
          <w:kern w:val="2"/>
          <w:sz w:val="32"/>
          <w:szCs w:val="32"/>
        </w:rPr>
        <w:t>各地要严格实行定人、定点、定时监测报原则，按照草地贪夜蛾监测调查规范，做好监测数据采集和分析，系统监测和大田调查并重，准确掌握发生为害动态，及时发布趋势预报和防治警报，科学指导防治。要提高社会化专业防治组织作业能力和技术水平，加强对农民技术培训和技术指导，积极开展综合防控技术研究，边防控，边探索，边总结，各地好的技术和做法及时向全省推广，不断提高防控科学水平，切实提高防效。</w:t>
      </w:r>
    </w:p>
    <w:p w:rsidR="00963DB7" w:rsidRPr="00667946" w:rsidRDefault="00963DB7" w:rsidP="00667946">
      <w:pPr>
        <w:spacing w:line="580" w:lineRule="exact"/>
        <w:ind w:firstLineChars="200" w:firstLine="643"/>
        <w:rPr>
          <w:rFonts w:eastAsia="楷体_GB2312"/>
          <w:color w:val="000000"/>
          <w:sz w:val="32"/>
          <w:szCs w:val="32"/>
        </w:rPr>
      </w:pPr>
      <w:r w:rsidRPr="00667946">
        <w:rPr>
          <w:rFonts w:eastAsia="楷体_GB2312" w:hint="eastAsia"/>
          <w:b/>
          <w:sz w:val="32"/>
          <w:szCs w:val="32"/>
        </w:rPr>
        <w:t>（五）加强督促指导。</w:t>
      </w:r>
      <w:r w:rsidRPr="00667946">
        <w:rPr>
          <w:rFonts w:eastAsia="仿宋_GB2312" w:hint="eastAsia"/>
          <w:sz w:val="32"/>
          <w:szCs w:val="32"/>
        </w:rPr>
        <w:t>各地要派出工作组，加强对草地贪夜蛾监测防控工作的检查指导，及时发现问题，及时</w:t>
      </w:r>
      <w:bookmarkStart w:id="0" w:name="_GoBack"/>
      <w:bookmarkEnd w:id="0"/>
      <w:r w:rsidRPr="00667946">
        <w:rPr>
          <w:rFonts w:eastAsia="仿宋_GB2312" w:hint="eastAsia"/>
          <w:sz w:val="32"/>
          <w:szCs w:val="32"/>
        </w:rPr>
        <w:t>指导解决。对发现虫情漏报、瞒报、不报，责任落实不到位，监测和防控工作不力，造成重大危害损失的，要进行严肃问责，追究责任，确保各项工作落到实处</w:t>
      </w:r>
      <w:r w:rsidR="00F947E4">
        <w:rPr>
          <w:rFonts w:eastAsia="仿宋_GB2312" w:hint="eastAsia"/>
          <w:sz w:val="32"/>
          <w:szCs w:val="32"/>
        </w:rPr>
        <w:t>、</w:t>
      </w:r>
      <w:r w:rsidRPr="00667946">
        <w:rPr>
          <w:rFonts w:eastAsia="仿宋_GB2312" w:hint="eastAsia"/>
          <w:sz w:val="32"/>
          <w:szCs w:val="32"/>
        </w:rPr>
        <w:t>取得实效。</w:t>
      </w:r>
    </w:p>
    <w:sectPr w:rsidR="00963DB7" w:rsidRPr="00667946" w:rsidSect="00667946">
      <w:footerReference w:type="even" r:id="rId7"/>
      <w:footerReference w:type="default" r:id="rId8"/>
      <w:pgSz w:w="11906" w:h="16838"/>
      <w:pgMar w:top="1440" w:right="1701" w:bottom="1440"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F01" w:rsidRDefault="00537F01" w:rsidP="006828DE">
      <w:r>
        <w:separator/>
      </w:r>
    </w:p>
  </w:endnote>
  <w:endnote w:type="continuationSeparator" w:id="1">
    <w:p w:rsidR="00537F01" w:rsidRDefault="00537F01" w:rsidP="006828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B7" w:rsidRDefault="00963DB7" w:rsidP="00667946">
    <w:pPr>
      <w:pStyle w:val="a4"/>
      <w:framePr w:wrap="around" w:vAnchor="text" w:hAnchor="margin" w:xAlign="outside" w:y="1"/>
      <w:rPr>
        <w:rStyle w:val="af"/>
      </w:rPr>
    </w:pPr>
    <w:r>
      <w:rPr>
        <w:rStyle w:val="af"/>
      </w:rPr>
      <w:fldChar w:fldCharType="begin"/>
    </w:r>
    <w:r>
      <w:rPr>
        <w:rStyle w:val="af"/>
      </w:rPr>
      <w:instrText xml:space="preserve">PAGE  </w:instrText>
    </w:r>
    <w:r>
      <w:rPr>
        <w:rStyle w:val="af"/>
      </w:rPr>
      <w:fldChar w:fldCharType="end"/>
    </w:r>
  </w:p>
  <w:p w:rsidR="00963DB7" w:rsidRDefault="00963DB7" w:rsidP="0066794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B7" w:rsidRPr="00667946" w:rsidRDefault="00963DB7" w:rsidP="00667946">
    <w:pPr>
      <w:pStyle w:val="a4"/>
      <w:framePr w:wrap="around" w:vAnchor="text" w:hAnchor="margin" w:xAlign="outside" w:y="1"/>
      <w:rPr>
        <w:rStyle w:val="af"/>
        <w:rFonts w:ascii="宋体"/>
        <w:sz w:val="28"/>
        <w:szCs w:val="28"/>
      </w:rPr>
    </w:pPr>
    <w:r w:rsidRPr="00667946">
      <w:rPr>
        <w:rStyle w:val="af"/>
        <w:rFonts w:ascii="宋体" w:hAnsi="宋体"/>
        <w:sz w:val="28"/>
        <w:szCs w:val="28"/>
      </w:rPr>
      <w:fldChar w:fldCharType="begin"/>
    </w:r>
    <w:r w:rsidRPr="00667946">
      <w:rPr>
        <w:rStyle w:val="af"/>
        <w:rFonts w:ascii="宋体" w:hAnsi="宋体"/>
        <w:sz w:val="28"/>
        <w:szCs w:val="28"/>
      </w:rPr>
      <w:instrText xml:space="preserve">PAGE  </w:instrText>
    </w:r>
    <w:r w:rsidRPr="00667946">
      <w:rPr>
        <w:rStyle w:val="af"/>
        <w:rFonts w:ascii="宋体" w:hAnsi="宋体"/>
        <w:sz w:val="28"/>
        <w:szCs w:val="28"/>
      </w:rPr>
      <w:fldChar w:fldCharType="separate"/>
    </w:r>
    <w:r w:rsidR="00537F01">
      <w:rPr>
        <w:rStyle w:val="af"/>
        <w:rFonts w:ascii="宋体" w:hAnsi="宋体"/>
        <w:noProof/>
        <w:sz w:val="28"/>
        <w:szCs w:val="28"/>
      </w:rPr>
      <w:t>- 1 -</w:t>
    </w:r>
    <w:r w:rsidRPr="00667946">
      <w:rPr>
        <w:rStyle w:val="af"/>
        <w:rFonts w:ascii="宋体" w:hAnsi="宋体"/>
        <w:sz w:val="28"/>
        <w:szCs w:val="28"/>
      </w:rPr>
      <w:fldChar w:fldCharType="end"/>
    </w:r>
  </w:p>
  <w:p w:rsidR="00963DB7" w:rsidRDefault="00963DB7" w:rsidP="00667946">
    <w:pPr>
      <w:pStyle w:val="a4"/>
      <w:ind w:right="360" w:firstLine="360"/>
      <w:jc w:val="center"/>
    </w:pPr>
  </w:p>
  <w:p w:rsidR="00963DB7" w:rsidRDefault="00963DB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F01" w:rsidRDefault="00537F01" w:rsidP="006828DE">
      <w:r>
        <w:separator/>
      </w:r>
    </w:p>
  </w:footnote>
  <w:footnote w:type="continuationSeparator" w:id="1">
    <w:p w:rsidR="00537F01" w:rsidRDefault="00537F01" w:rsidP="006828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A0831D5"/>
    <w:lvl w:ilvl="0">
      <w:start w:val="1"/>
      <w:numFmt w:val="japaneseCounting"/>
      <w:lvlText w:val="（%1）"/>
      <w:lvlJc w:val="left"/>
      <w:pPr>
        <w:ind w:left="1723" w:hanging="1080"/>
      </w:pPr>
      <w:rPr>
        <w:rFonts w:cs="Times New Roman" w:hint="default"/>
      </w:rPr>
    </w:lvl>
    <w:lvl w:ilvl="1">
      <w:start w:val="1"/>
      <w:numFmt w:val="decimal"/>
      <w:lvlText w:val="%2."/>
      <w:lvlJc w:val="left"/>
      <w:pPr>
        <w:ind w:left="1783" w:hanging="720"/>
      </w:pPr>
      <w:rPr>
        <w:rFonts w:ascii="Times New Roman" w:eastAsia="仿宋_GB2312" w:hAnsi="Times New Roman" w:cs="Times New Roman"/>
      </w:rPr>
    </w:lvl>
    <w:lvl w:ilvl="2">
      <w:start w:val="2"/>
      <w:numFmt w:val="decimal"/>
      <w:lvlText w:val="%3."/>
      <w:lvlJc w:val="left"/>
      <w:pPr>
        <w:ind w:left="1843" w:hanging="360"/>
      </w:pPr>
      <w:rPr>
        <w:rFonts w:cs="Times New Roman" w:hint="default"/>
        <w:b/>
      </w:rPr>
    </w:lvl>
    <w:lvl w:ilvl="3">
      <w:start w:val="1"/>
      <w:numFmt w:val="decimal"/>
      <w:lvlText w:val="%4."/>
      <w:lvlJc w:val="left"/>
      <w:pPr>
        <w:ind w:left="2323" w:hanging="420"/>
      </w:pPr>
      <w:rPr>
        <w:rFonts w:cs="Times New Roman"/>
      </w:rPr>
    </w:lvl>
    <w:lvl w:ilvl="4">
      <w:start w:val="1"/>
      <w:numFmt w:val="lowerLetter"/>
      <w:lvlText w:val="%5)"/>
      <w:lvlJc w:val="left"/>
      <w:pPr>
        <w:ind w:left="2743" w:hanging="420"/>
      </w:pPr>
      <w:rPr>
        <w:rFonts w:cs="Times New Roman"/>
      </w:rPr>
    </w:lvl>
    <w:lvl w:ilvl="5">
      <w:start w:val="1"/>
      <w:numFmt w:val="lowerRoman"/>
      <w:lvlText w:val="%6."/>
      <w:lvlJc w:val="right"/>
      <w:pPr>
        <w:ind w:left="3163" w:hanging="420"/>
      </w:pPr>
      <w:rPr>
        <w:rFonts w:cs="Times New Roman"/>
      </w:rPr>
    </w:lvl>
    <w:lvl w:ilvl="6">
      <w:start w:val="1"/>
      <w:numFmt w:val="decimal"/>
      <w:lvlText w:val="%7."/>
      <w:lvlJc w:val="left"/>
      <w:pPr>
        <w:ind w:left="3583" w:hanging="420"/>
      </w:pPr>
      <w:rPr>
        <w:rFonts w:cs="Times New Roman"/>
      </w:rPr>
    </w:lvl>
    <w:lvl w:ilvl="7">
      <w:start w:val="1"/>
      <w:numFmt w:val="lowerLetter"/>
      <w:lvlText w:val="%8)"/>
      <w:lvlJc w:val="left"/>
      <w:pPr>
        <w:ind w:left="4003" w:hanging="420"/>
      </w:pPr>
      <w:rPr>
        <w:rFonts w:cs="Times New Roman"/>
      </w:rPr>
    </w:lvl>
    <w:lvl w:ilvl="8">
      <w:start w:val="1"/>
      <w:numFmt w:val="lowerRoman"/>
      <w:lvlText w:val="%9."/>
      <w:lvlJc w:val="right"/>
      <w:pPr>
        <w:ind w:left="4423" w:hanging="420"/>
      </w:pPr>
      <w:rPr>
        <w:rFonts w:cs="Times New Roman"/>
      </w:rPr>
    </w:lvl>
  </w:abstractNum>
  <w:abstractNum w:abstractNumId="1">
    <w:nsid w:val="00000002"/>
    <w:multiLevelType w:val="singleLevel"/>
    <w:tmpl w:val="54335DCE"/>
    <w:lvl w:ilvl="0">
      <w:start w:val="3"/>
      <w:numFmt w:val="chineseCounting"/>
      <w:suff w:val="nothing"/>
      <w:lvlText w:val="%1、"/>
      <w:lvlJc w:val="left"/>
      <w:rPr>
        <w:rFonts w:ascii="黑体" w:eastAsia="黑体" w:hAnsi="黑体" w:cs="Times New Roman" w:hint="eastAsia"/>
      </w:rPr>
    </w:lvl>
  </w:abstractNum>
  <w:abstractNum w:abstractNumId="2">
    <w:nsid w:val="24C9709F"/>
    <w:multiLevelType w:val="multilevel"/>
    <w:tmpl w:val="24C9709F"/>
    <w:lvl w:ilvl="0">
      <w:start w:val="1"/>
      <w:numFmt w:val="japaneseCounting"/>
      <w:lvlText w:val="（%1）"/>
      <w:lvlJc w:val="left"/>
      <w:pPr>
        <w:ind w:left="1723" w:hanging="1080"/>
      </w:pPr>
      <w:rPr>
        <w:rFonts w:cs="Times New Roman" w:hint="default"/>
      </w:rPr>
    </w:lvl>
    <w:lvl w:ilvl="1">
      <w:start w:val="1"/>
      <w:numFmt w:val="decimal"/>
      <w:lvlText w:val="%2、"/>
      <w:lvlJc w:val="left"/>
      <w:pPr>
        <w:ind w:left="1783" w:hanging="720"/>
      </w:pPr>
      <w:rPr>
        <w:rFonts w:ascii="Times New Roman" w:eastAsia="仿宋_GB2312" w:hAnsi="Times New Roman" w:cs="Times New Roman"/>
      </w:rPr>
    </w:lvl>
    <w:lvl w:ilvl="2">
      <w:start w:val="2"/>
      <w:numFmt w:val="decimal"/>
      <w:lvlText w:val="%3."/>
      <w:lvlJc w:val="left"/>
      <w:pPr>
        <w:ind w:left="1843" w:hanging="360"/>
      </w:pPr>
      <w:rPr>
        <w:rFonts w:cs="Times New Roman" w:hint="default"/>
        <w:b/>
      </w:rPr>
    </w:lvl>
    <w:lvl w:ilvl="3">
      <w:start w:val="1"/>
      <w:numFmt w:val="decimal"/>
      <w:lvlText w:val="%4."/>
      <w:lvlJc w:val="left"/>
      <w:pPr>
        <w:ind w:left="2323" w:hanging="420"/>
      </w:pPr>
      <w:rPr>
        <w:rFonts w:cs="Times New Roman"/>
      </w:rPr>
    </w:lvl>
    <w:lvl w:ilvl="4">
      <w:start w:val="1"/>
      <w:numFmt w:val="lowerLetter"/>
      <w:lvlText w:val="%5)"/>
      <w:lvlJc w:val="left"/>
      <w:pPr>
        <w:ind w:left="2743" w:hanging="420"/>
      </w:pPr>
      <w:rPr>
        <w:rFonts w:cs="Times New Roman"/>
      </w:rPr>
    </w:lvl>
    <w:lvl w:ilvl="5">
      <w:start w:val="1"/>
      <w:numFmt w:val="lowerRoman"/>
      <w:lvlText w:val="%6."/>
      <w:lvlJc w:val="right"/>
      <w:pPr>
        <w:ind w:left="3163" w:hanging="420"/>
      </w:pPr>
      <w:rPr>
        <w:rFonts w:cs="Times New Roman"/>
      </w:rPr>
    </w:lvl>
    <w:lvl w:ilvl="6">
      <w:start w:val="1"/>
      <w:numFmt w:val="decimal"/>
      <w:lvlText w:val="%7."/>
      <w:lvlJc w:val="left"/>
      <w:pPr>
        <w:ind w:left="3583" w:hanging="420"/>
      </w:pPr>
      <w:rPr>
        <w:rFonts w:cs="Times New Roman"/>
      </w:rPr>
    </w:lvl>
    <w:lvl w:ilvl="7">
      <w:start w:val="1"/>
      <w:numFmt w:val="lowerLetter"/>
      <w:lvlText w:val="%8)"/>
      <w:lvlJc w:val="left"/>
      <w:pPr>
        <w:ind w:left="4003" w:hanging="420"/>
      </w:pPr>
      <w:rPr>
        <w:rFonts w:cs="Times New Roman"/>
      </w:rPr>
    </w:lvl>
    <w:lvl w:ilvl="8">
      <w:start w:val="1"/>
      <w:numFmt w:val="lowerRoman"/>
      <w:lvlText w:val="%9."/>
      <w:lvlJc w:val="right"/>
      <w:pPr>
        <w:ind w:left="4423" w:hanging="420"/>
      </w:pPr>
      <w:rPr>
        <w:rFonts w:cs="Times New Roman"/>
      </w:rPr>
    </w:lvl>
  </w:abstractNum>
  <w:abstractNum w:abstractNumId="3">
    <w:nsid w:val="2FA05438"/>
    <w:multiLevelType w:val="multilevel"/>
    <w:tmpl w:val="24C9709F"/>
    <w:lvl w:ilvl="0">
      <w:start w:val="1"/>
      <w:numFmt w:val="japaneseCounting"/>
      <w:lvlText w:val="（%1）"/>
      <w:lvlJc w:val="left"/>
      <w:pPr>
        <w:ind w:left="1723" w:hanging="1080"/>
      </w:pPr>
      <w:rPr>
        <w:rFonts w:cs="Times New Roman" w:hint="default"/>
      </w:rPr>
    </w:lvl>
    <w:lvl w:ilvl="1">
      <w:start w:val="1"/>
      <w:numFmt w:val="decimal"/>
      <w:lvlText w:val="%2、"/>
      <w:lvlJc w:val="left"/>
      <w:pPr>
        <w:ind w:left="1783" w:hanging="720"/>
      </w:pPr>
      <w:rPr>
        <w:rFonts w:ascii="Times New Roman" w:eastAsia="仿宋_GB2312" w:hAnsi="Times New Roman" w:cs="Times New Roman"/>
      </w:rPr>
    </w:lvl>
    <w:lvl w:ilvl="2">
      <w:start w:val="2"/>
      <w:numFmt w:val="decimal"/>
      <w:lvlText w:val="%3."/>
      <w:lvlJc w:val="left"/>
      <w:pPr>
        <w:ind w:left="1843" w:hanging="360"/>
      </w:pPr>
      <w:rPr>
        <w:rFonts w:cs="Times New Roman" w:hint="default"/>
        <w:b/>
      </w:rPr>
    </w:lvl>
    <w:lvl w:ilvl="3">
      <w:start w:val="1"/>
      <w:numFmt w:val="decimal"/>
      <w:lvlText w:val="%4."/>
      <w:lvlJc w:val="left"/>
      <w:pPr>
        <w:ind w:left="2323" w:hanging="420"/>
      </w:pPr>
      <w:rPr>
        <w:rFonts w:cs="Times New Roman"/>
      </w:rPr>
    </w:lvl>
    <w:lvl w:ilvl="4">
      <w:start w:val="1"/>
      <w:numFmt w:val="lowerLetter"/>
      <w:lvlText w:val="%5)"/>
      <w:lvlJc w:val="left"/>
      <w:pPr>
        <w:ind w:left="2743" w:hanging="420"/>
      </w:pPr>
      <w:rPr>
        <w:rFonts w:cs="Times New Roman"/>
      </w:rPr>
    </w:lvl>
    <w:lvl w:ilvl="5">
      <w:start w:val="1"/>
      <w:numFmt w:val="lowerRoman"/>
      <w:lvlText w:val="%6."/>
      <w:lvlJc w:val="right"/>
      <w:pPr>
        <w:ind w:left="3163" w:hanging="420"/>
      </w:pPr>
      <w:rPr>
        <w:rFonts w:cs="Times New Roman"/>
      </w:rPr>
    </w:lvl>
    <w:lvl w:ilvl="6">
      <w:start w:val="1"/>
      <w:numFmt w:val="decimal"/>
      <w:lvlText w:val="%7."/>
      <w:lvlJc w:val="left"/>
      <w:pPr>
        <w:ind w:left="3583" w:hanging="420"/>
      </w:pPr>
      <w:rPr>
        <w:rFonts w:cs="Times New Roman"/>
      </w:rPr>
    </w:lvl>
    <w:lvl w:ilvl="7">
      <w:start w:val="1"/>
      <w:numFmt w:val="lowerLetter"/>
      <w:lvlText w:val="%8)"/>
      <w:lvlJc w:val="left"/>
      <w:pPr>
        <w:ind w:left="4003" w:hanging="420"/>
      </w:pPr>
      <w:rPr>
        <w:rFonts w:cs="Times New Roman"/>
      </w:rPr>
    </w:lvl>
    <w:lvl w:ilvl="8">
      <w:start w:val="1"/>
      <w:numFmt w:val="lowerRoman"/>
      <w:lvlText w:val="%9."/>
      <w:lvlJc w:val="right"/>
      <w:pPr>
        <w:ind w:left="4423" w:hanging="420"/>
      </w:pPr>
      <w:rPr>
        <w:rFonts w:cs="Times New Roman"/>
      </w:rPr>
    </w:lvl>
  </w:abstractNum>
  <w:abstractNum w:abstractNumId="4">
    <w:nsid w:val="5A0831D5"/>
    <w:multiLevelType w:val="multilevel"/>
    <w:tmpl w:val="5A0831D5"/>
    <w:lvl w:ilvl="0">
      <w:start w:val="1"/>
      <w:numFmt w:val="japaneseCounting"/>
      <w:lvlText w:val="（%1）"/>
      <w:lvlJc w:val="left"/>
      <w:pPr>
        <w:ind w:left="1723" w:hanging="1080"/>
      </w:pPr>
      <w:rPr>
        <w:rFonts w:cs="Times New Roman" w:hint="default"/>
      </w:rPr>
    </w:lvl>
    <w:lvl w:ilvl="1">
      <w:start w:val="1"/>
      <w:numFmt w:val="decimal"/>
      <w:lvlText w:val="%2."/>
      <w:lvlJc w:val="left"/>
      <w:pPr>
        <w:ind w:left="1783" w:hanging="720"/>
      </w:pPr>
      <w:rPr>
        <w:rFonts w:ascii="Times New Roman" w:eastAsia="仿宋_GB2312" w:hAnsi="Times New Roman" w:cs="Times New Roman"/>
      </w:rPr>
    </w:lvl>
    <w:lvl w:ilvl="2">
      <w:start w:val="2"/>
      <w:numFmt w:val="decimal"/>
      <w:lvlText w:val="%3."/>
      <w:lvlJc w:val="left"/>
      <w:pPr>
        <w:ind w:left="1843" w:hanging="360"/>
      </w:pPr>
      <w:rPr>
        <w:rFonts w:cs="Times New Roman" w:hint="default"/>
        <w:b/>
      </w:rPr>
    </w:lvl>
    <w:lvl w:ilvl="3">
      <w:start w:val="1"/>
      <w:numFmt w:val="decimal"/>
      <w:lvlText w:val="%4."/>
      <w:lvlJc w:val="left"/>
      <w:pPr>
        <w:ind w:left="2323" w:hanging="420"/>
      </w:pPr>
      <w:rPr>
        <w:rFonts w:cs="Times New Roman"/>
      </w:rPr>
    </w:lvl>
    <w:lvl w:ilvl="4">
      <w:start w:val="1"/>
      <w:numFmt w:val="lowerLetter"/>
      <w:lvlText w:val="%5)"/>
      <w:lvlJc w:val="left"/>
      <w:pPr>
        <w:ind w:left="2743" w:hanging="420"/>
      </w:pPr>
      <w:rPr>
        <w:rFonts w:cs="Times New Roman"/>
      </w:rPr>
    </w:lvl>
    <w:lvl w:ilvl="5">
      <w:start w:val="1"/>
      <w:numFmt w:val="lowerRoman"/>
      <w:lvlText w:val="%6."/>
      <w:lvlJc w:val="right"/>
      <w:pPr>
        <w:ind w:left="3163" w:hanging="420"/>
      </w:pPr>
      <w:rPr>
        <w:rFonts w:cs="Times New Roman"/>
      </w:rPr>
    </w:lvl>
    <w:lvl w:ilvl="6">
      <w:start w:val="1"/>
      <w:numFmt w:val="decimal"/>
      <w:lvlText w:val="%7."/>
      <w:lvlJc w:val="left"/>
      <w:pPr>
        <w:ind w:left="3583" w:hanging="420"/>
      </w:pPr>
      <w:rPr>
        <w:rFonts w:cs="Times New Roman"/>
      </w:rPr>
    </w:lvl>
    <w:lvl w:ilvl="7">
      <w:start w:val="1"/>
      <w:numFmt w:val="lowerLetter"/>
      <w:lvlText w:val="%8)"/>
      <w:lvlJc w:val="left"/>
      <w:pPr>
        <w:ind w:left="4003" w:hanging="420"/>
      </w:pPr>
      <w:rPr>
        <w:rFonts w:cs="Times New Roman"/>
      </w:rPr>
    </w:lvl>
    <w:lvl w:ilvl="8">
      <w:start w:val="1"/>
      <w:numFmt w:val="lowerRoman"/>
      <w:lvlText w:val="%9."/>
      <w:lvlJc w:val="right"/>
      <w:pPr>
        <w:ind w:left="4423" w:hanging="420"/>
      </w:pPr>
      <w:rPr>
        <w:rFonts w:cs="Times New Roman"/>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28DE"/>
    <w:rsid w:val="000823C5"/>
    <w:rsid w:val="00171DAD"/>
    <w:rsid w:val="002F4BB7"/>
    <w:rsid w:val="00350FC6"/>
    <w:rsid w:val="00362A06"/>
    <w:rsid w:val="003A202E"/>
    <w:rsid w:val="003C2BB7"/>
    <w:rsid w:val="00487F02"/>
    <w:rsid w:val="00533A1F"/>
    <w:rsid w:val="00537F01"/>
    <w:rsid w:val="00667946"/>
    <w:rsid w:val="006828DE"/>
    <w:rsid w:val="00717017"/>
    <w:rsid w:val="00734306"/>
    <w:rsid w:val="00755084"/>
    <w:rsid w:val="007F4B95"/>
    <w:rsid w:val="007F6B1F"/>
    <w:rsid w:val="008305A1"/>
    <w:rsid w:val="00963DB7"/>
    <w:rsid w:val="00990223"/>
    <w:rsid w:val="009B53FA"/>
    <w:rsid w:val="009C1A14"/>
    <w:rsid w:val="009E3B61"/>
    <w:rsid w:val="00A76160"/>
    <w:rsid w:val="00B13751"/>
    <w:rsid w:val="00B557DD"/>
    <w:rsid w:val="00C05B23"/>
    <w:rsid w:val="00C54109"/>
    <w:rsid w:val="00C72D55"/>
    <w:rsid w:val="00D53BDC"/>
    <w:rsid w:val="00DA7740"/>
    <w:rsid w:val="00E05472"/>
    <w:rsid w:val="00ED39CD"/>
    <w:rsid w:val="00ED674E"/>
    <w:rsid w:val="00F947E4"/>
    <w:rsid w:val="00F94E37"/>
    <w:rsid w:val="00FB3F0B"/>
    <w:rsid w:val="00FE695C"/>
    <w:rsid w:val="00FF06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楷体" w:cs="楷体"/>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828DE"/>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6828DE"/>
    <w:pPr>
      <w:keepNext/>
      <w:spacing w:before="240" w:after="60"/>
      <w:outlineLvl w:val="0"/>
    </w:pPr>
    <w:rPr>
      <w:rFonts w:ascii="Cambria" w:hAnsi="Cambria" w:cs="宋体"/>
      <w:b/>
      <w:bCs/>
      <w:kern w:val="32"/>
      <w:sz w:val="32"/>
      <w:szCs w:val="32"/>
    </w:rPr>
  </w:style>
  <w:style w:type="paragraph" w:styleId="2">
    <w:name w:val="heading 2"/>
    <w:basedOn w:val="a"/>
    <w:next w:val="a"/>
    <w:link w:val="2Char"/>
    <w:uiPriority w:val="99"/>
    <w:qFormat/>
    <w:rsid w:val="006828DE"/>
    <w:pPr>
      <w:keepNext/>
      <w:spacing w:before="240" w:after="60"/>
      <w:outlineLvl w:val="1"/>
    </w:pPr>
    <w:rPr>
      <w:rFonts w:ascii="Cambria" w:hAnsi="Cambria" w:cs="宋体"/>
      <w:b/>
      <w:bCs/>
      <w:i/>
      <w:iCs/>
      <w:sz w:val="28"/>
      <w:szCs w:val="28"/>
    </w:rPr>
  </w:style>
  <w:style w:type="paragraph" w:styleId="3">
    <w:name w:val="heading 3"/>
    <w:basedOn w:val="a"/>
    <w:next w:val="a"/>
    <w:link w:val="3Char"/>
    <w:uiPriority w:val="99"/>
    <w:qFormat/>
    <w:rsid w:val="006828DE"/>
    <w:pPr>
      <w:keepNext/>
      <w:spacing w:before="240" w:after="60"/>
      <w:outlineLvl w:val="2"/>
    </w:pPr>
    <w:rPr>
      <w:rFonts w:ascii="Cambria" w:hAnsi="Cambria" w:cs="宋体"/>
      <w:b/>
      <w:bCs/>
      <w:sz w:val="26"/>
      <w:szCs w:val="26"/>
    </w:rPr>
  </w:style>
  <w:style w:type="paragraph" w:styleId="4">
    <w:name w:val="heading 4"/>
    <w:basedOn w:val="a"/>
    <w:next w:val="a"/>
    <w:link w:val="4Char"/>
    <w:uiPriority w:val="99"/>
    <w:qFormat/>
    <w:rsid w:val="006828DE"/>
    <w:pPr>
      <w:keepNext/>
      <w:spacing w:before="240" w:after="60"/>
      <w:outlineLvl w:val="3"/>
    </w:pPr>
    <w:rPr>
      <w:rFonts w:cs="宋体"/>
      <w:b/>
      <w:bCs/>
      <w:sz w:val="28"/>
      <w:szCs w:val="28"/>
    </w:rPr>
  </w:style>
  <w:style w:type="paragraph" w:styleId="5">
    <w:name w:val="heading 5"/>
    <w:basedOn w:val="a"/>
    <w:next w:val="a"/>
    <w:link w:val="5Char"/>
    <w:uiPriority w:val="99"/>
    <w:qFormat/>
    <w:rsid w:val="006828DE"/>
    <w:pPr>
      <w:spacing w:before="240" w:after="60"/>
      <w:outlineLvl w:val="4"/>
    </w:pPr>
    <w:rPr>
      <w:rFonts w:cs="宋体"/>
      <w:b/>
      <w:bCs/>
      <w:i/>
      <w:iCs/>
      <w:sz w:val="26"/>
      <w:szCs w:val="26"/>
    </w:rPr>
  </w:style>
  <w:style w:type="paragraph" w:styleId="6">
    <w:name w:val="heading 6"/>
    <w:basedOn w:val="a"/>
    <w:next w:val="a"/>
    <w:link w:val="6Char"/>
    <w:uiPriority w:val="99"/>
    <w:qFormat/>
    <w:rsid w:val="006828DE"/>
    <w:pPr>
      <w:spacing w:before="240" w:after="60"/>
      <w:outlineLvl w:val="5"/>
    </w:pPr>
    <w:rPr>
      <w:rFonts w:cs="宋体"/>
      <w:b/>
      <w:bCs/>
      <w:sz w:val="22"/>
      <w:szCs w:val="22"/>
    </w:rPr>
  </w:style>
  <w:style w:type="paragraph" w:styleId="7">
    <w:name w:val="heading 7"/>
    <w:basedOn w:val="a"/>
    <w:next w:val="a"/>
    <w:link w:val="7Char"/>
    <w:uiPriority w:val="99"/>
    <w:qFormat/>
    <w:rsid w:val="006828DE"/>
    <w:pPr>
      <w:spacing w:before="240" w:after="60"/>
      <w:outlineLvl w:val="6"/>
    </w:pPr>
    <w:rPr>
      <w:rFonts w:cs="宋体"/>
    </w:rPr>
  </w:style>
  <w:style w:type="paragraph" w:styleId="8">
    <w:name w:val="heading 8"/>
    <w:basedOn w:val="a"/>
    <w:next w:val="a"/>
    <w:link w:val="8Char"/>
    <w:uiPriority w:val="99"/>
    <w:qFormat/>
    <w:rsid w:val="006828DE"/>
    <w:pPr>
      <w:spacing w:before="240" w:after="60"/>
      <w:outlineLvl w:val="7"/>
    </w:pPr>
    <w:rPr>
      <w:rFonts w:cs="宋体"/>
      <w:i/>
      <w:iCs/>
    </w:rPr>
  </w:style>
  <w:style w:type="paragraph" w:styleId="9">
    <w:name w:val="heading 9"/>
    <w:basedOn w:val="a"/>
    <w:next w:val="a"/>
    <w:link w:val="9Char"/>
    <w:uiPriority w:val="99"/>
    <w:qFormat/>
    <w:rsid w:val="006828DE"/>
    <w:pPr>
      <w:spacing w:before="240" w:after="60"/>
      <w:outlineLvl w:val="8"/>
    </w:pPr>
    <w:rPr>
      <w:rFonts w:ascii="Cambria" w:hAnsi="Cambria" w:cs="宋体"/>
      <w:sz w:val="22"/>
      <w:szCs w:val="2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6828DE"/>
    <w:rPr>
      <w:rFonts w:ascii="Cambria" w:eastAsia="宋体" w:hAnsi="Cambria" w:cs="宋体"/>
      <w:b/>
      <w:bCs/>
      <w:i/>
      <w:iCs/>
      <w:sz w:val="28"/>
      <w:szCs w:val="28"/>
    </w:rPr>
  </w:style>
  <w:style w:type="character" w:customStyle="1" w:styleId="3Char">
    <w:name w:val="标题 3 Char"/>
    <w:basedOn w:val="a0"/>
    <w:link w:val="3"/>
    <w:uiPriority w:val="99"/>
    <w:locked/>
    <w:rsid w:val="006828DE"/>
    <w:rPr>
      <w:rFonts w:ascii="Cambria" w:eastAsia="宋体" w:hAnsi="Cambria" w:cs="宋体"/>
      <w:b/>
      <w:bCs/>
      <w:sz w:val="26"/>
      <w:szCs w:val="26"/>
    </w:rPr>
  </w:style>
  <w:style w:type="character" w:customStyle="1" w:styleId="4Char">
    <w:name w:val="标题 4 Char"/>
    <w:basedOn w:val="a0"/>
    <w:link w:val="4"/>
    <w:uiPriority w:val="99"/>
    <w:locked/>
    <w:rsid w:val="006828DE"/>
    <w:rPr>
      <w:rFonts w:cs="宋体"/>
      <w:b/>
      <w:bCs/>
      <w:sz w:val="28"/>
      <w:szCs w:val="28"/>
    </w:rPr>
  </w:style>
  <w:style w:type="character" w:customStyle="1" w:styleId="5Char">
    <w:name w:val="标题 5 Char"/>
    <w:basedOn w:val="a0"/>
    <w:link w:val="5"/>
    <w:uiPriority w:val="99"/>
    <w:locked/>
    <w:rsid w:val="006828DE"/>
    <w:rPr>
      <w:rFonts w:cs="宋体"/>
      <w:b/>
      <w:bCs/>
      <w:i/>
      <w:iCs/>
      <w:sz w:val="26"/>
      <w:szCs w:val="26"/>
    </w:rPr>
  </w:style>
  <w:style w:type="character" w:customStyle="1" w:styleId="6Char">
    <w:name w:val="标题 6 Char"/>
    <w:basedOn w:val="a0"/>
    <w:link w:val="6"/>
    <w:uiPriority w:val="99"/>
    <w:locked/>
    <w:rsid w:val="006828DE"/>
    <w:rPr>
      <w:rFonts w:cs="宋体"/>
      <w:b/>
      <w:bCs/>
    </w:rPr>
  </w:style>
  <w:style w:type="character" w:customStyle="1" w:styleId="7Char">
    <w:name w:val="标题 7 Char"/>
    <w:basedOn w:val="a0"/>
    <w:link w:val="7"/>
    <w:uiPriority w:val="99"/>
    <w:locked/>
    <w:rsid w:val="006828DE"/>
    <w:rPr>
      <w:rFonts w:cs="宋体"/>
      <w:sz w:val="24"/>
      <w:szCs w:val="24"/>
    </w:rPr>
  </w:style>
  <w:style w:type="character" w:customStyle="1" w:styleId="8Char">
    <w:name w:val="标题 8 Char"/>
    <w:basedOn w:val="a0"/>
    <w:link w:val="8"/>
    <w:uiPriority w:val="99"/>
    <w:locked/>
    <w:rsid w:val="006828DE"/>
    <w:rPr>
      <w:rFonts w:cs="宋体"/>
      <w:i/>
      <w:iCs/>
      <w:sz w:val="24"/>
      <w:szCs w:val="24"/>
    </w:rPr>
  </w:style>
  <w:style w:type="character" w:customStyle="1" w:styleId="9Char">
    <w:name w:val="标题 9 Char"/>
    <w:basedOn w:val="a0"/>
    <w:link w:val="9"/>
    <w:uiPriority w:val="99"/>
    <w:locked/>
    <w:rsid w:val="006828DE"/>
    <w:rPr>
      <w:rFonts w:ascii="Cambria" w:eastAsia="宋体" w:hAnsi="Cambria" w:cs="宋体"/>
    </w:rPr>
  </w:style>
  <w:style w:type="paragraph" w:styleId="a3">
    <w:name w:val="caption"/>
    <w:basedOn w:val="a"/>
    <w:next w:val="a"/>
    <w:uiPriority w:val="99"/>
    <w:qFormat/>
    <w:rsid w:val="006828DE"/>
    <w:rPr>
      <w:rFonts w:ascii="Cambria" w:eastAsia="黑体" w:hAnsi="Cambria" w:cs="宋体"/>
      <w:sz w:val="20"/>
    </w:rPr>
  </w:style>
  <w:style w:type="character" w:customStyle="1" w:styleId="1Char">
    <w:name w:val="标题 1 Char"/>
    <w:basedOn w:val="a0"/>
    <w:link w:val="1"/>
    <w:uiPriority w:val="99"/>
    <w:locked/>
    <w:rsid w:val="006828DE"/>
    <w:rPr>
      <w:rFonts w:ascii="Cambria" w:eastAsia="宋体" w:hAnsi="Cambria" w:cs="宋体"/>
      <w:b/>
      <w:bCs/>
      <w:kern w:val="32"/>
      <w:sz w:val="32"/>
      <w:szCs w:val="32"/>
    </w:rPr>
  </w:style>
  <w:style w:type="paragraph" w:styleId="a4">
    <w:name w:val="footer"/>
    <w:basedOn w:val="a"/>
    <w:link w:val="Char"/>
    <w:uiPriority w:val="99"/>
    <w:rsid w:val="006828DE"/>
    <w:pPr>
      <w:tabs>
        <w:tab w:val="center" w:pos="4153"/>
        <w:tab w:val="right" w:pos="8306"/>
      </w:tabs>
      <w:snapToGrid w:val="0"/>
      <w:jc w:val="left"/>
    </w:pPr>
    <w:rPr>
      <w:sz w:val="18"/>
      <w:szCs w:val="18"/>
    </w:rPr>
  </w:style>
  <w:style w:type="paragraph" w:styleId="a5">
    <w:name w:val="header"/>
    <w:basedOn w:val="a"/>
    <w:link w:val="Char0"/>
    <w:uiPriority w:val="99"/>
    <w:rsid w:val="006828DE"/>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4"/>
    <w:uiPriority w:val="99"/>
    <w:locked/>
    <w:rsid w:val="006828DE"/>
    <w:rPr>
      <w:rFonts w:ascii="Times New Roman" w:eastAsia="宋体" w:hAnsi="Times New Roman" w:cs="Times New Roman"/>
      <w:sz w:val="18"/>
      <w:szCs w:val="18"/>
      <w:lang w:eastAsia="zh-CN" w:bidi="ar-SA"/>
    </w:rPr>
  </w:style>
  <w:style w:type="paragraph" w:styleId="a6">
    <w:name w:val="Subtitle"/>
    <w:basedOn w:val="a"/>
    <w:next w:val="a"/>
    <w:link w:val="Char1"/>
    <w:uiPriority w:val="99"/>
    <w:qFormat/>
    <w:rsid w:val="006828DE"/>
    <w:pPr>
      <w:spacing w:after="60"/>
      <w:jc w:val="center"/>
      <w:outlineLvl w:val="1"/>
    </w:pPr>
    <w:rPr>
      <w:rFonts w:ascii="Cambria" w:hAnsi="Cambria" w:cs="宋体"/>
    </w:rPr>
  </w:style>
  <w:style w:type="character" w:customStyle="1" w:styleId="Char0">
    <w:name w:val="页眉 Char"/>
    <w:basedOn w:val="a0"/>
    <w:link w:val="a5"/>
    <w:uiPriority w:val="99"/>
    <w:locked/>
    <w:rsid w:val="006828DE"/>
    <w:rPr>
      <w:rFonts w:ascii="Times New Roman" w:eastAsia="宋体" w:hAnsi="Times New Roman" w:cs="Times New Roman"/>
      <w:sz w:val="18"/>
      <w:szCs w:val="18"/>
      <w:lang w:eastAsia="zh-CN" w:bidi="ar-SA"/>
    </w:rPr>
  </w:style>
  <w:style w:type="paragraph" w:styleId="a7">
    <w:name w:val="Normal (Web)"/>
    <w:basedOn w:val="a"/>
    <w:uiPriority w:val="99"/>
    <w:rsid w:val="006828DE"/>
    <w:pPr>
      <w:widowControl/>
      <w:spacing w:before="100" w:beforeAutospacing="1" w:after="100" w:afterAutospacing="1"/>
      <w:jc w:val="left"/>
    </w:pPr>
    <w:rPr>
      <w:rFonts w:ascii="宋体" w:hAnsi="宋体" w:cs="宋体"/>
      <w:kern w:val="0"/>
      <w:sz w:val="24"/>
      <w:szCs w:val="24"/>
    </w:rPr>
  </w:style>
  <w:style w:type="character" w:customStyle="1" w:styleId="Char1">
    <w:name w:val="副标题 Char"/>
    <w:basedOn w:val="a0"/>
    <w:link w:val="a6"/>
    <w:uiPriority w:val="99"/>
    <w:locked/>
    <w:rsid w:val="006828DE"/>
    <w:rPr>
      <w:rFonts w:ascii="Cambria" w:eastAsia="宋体" w:hAnsi="Cambria" w:cs="宋体"/>
      <w:sz w:val="24"/>
      <w:szCs w:val="24"/>
    </w:rPr>
  </w:style>
  <w:style w:type="paragraph" w:styleId="a8">
    <w:name w:val="Title"/>
    <w:basedOn w:val="a"/>
    <w:next w:val="a"/>
    <w:link w:val="Char2"/>
    <w:uiPriority w:val="99"/>
    <w:qFormat/>
    <w:rsid w:val="006828DE"/>
    <w:pPr>
      <w:spacing w:before="240" w:after="60"/>
      <w:jc w:val="center"/>
      <w:outlineLvl w:val="0"/>
    </w:pPr>
    <w:rPr>
      <w:rFonts w:ascii="Cambria" w:hAnsi="Cambria" w:cs="宋体"/>
      <w:b/>
      <w:bCs/>
      <w:kern w:val="28"/>
      <w:sz w:val="32"/>
      <w:szCs w:val="32"/>
    </w:rPr>
  </w:style>
  <w:style w:type="character" w:styleId="a9">
    <w:name w:val="Strong"/>
    <w:basedOn w:val="a0"/>
    <w:uiPriority w:val="99"/>
    <w:qFormat/>
    <w:rsid w:val="006828DE"/>
    <w:rPr>
      <w:rFonts w:cs="Times New Roman"/>
      <w:b/>
      <w:bCs/>
    </w:rPr>
  </w:style>
  <w:style w:type="character" w:customStyle="1" w:styleId="Char2">
    <w:name w:val="标题 Char"/>
    <w:basedOn w:val="a0"/>
    <w:link w:val="a8"/>
    <w:uiPriority w:val="99"/>
    <w:locked/>
    <w:rsid w:val="006828DE"/>
    <w:rPr>
      <w:rFonts w:ascii="Cambria" w:eastAsia="宋体" w:hAnsi="Cambria" w:cs="宋体"/>
      <w:b/>
      <w:bCs/>
      <w:kern w:val="28"/>
      <w:sz w:val="32"/>
      <w:szCs w:val="32"/>
    </w:rPr>
  </w:style>
  <w:style w:type="character" w:styleId="aa">
    <w:name w:val="Emphasis"/>
    <w:basedOn w:val="a0"/>
    <w:uiPriority w:val="99"/>
    <w:qFormat/>
    <w:rsid w:val="006828DE"/>
    <w:rPr>
      <w:rFonts w:ascii="Calibri" w:hAnsi="Calibri" w:cs="Times New Roman"/>
      <w:b/>
      <w:i/>
      <w:iCs/>
    </w:rPr>
  </w:style>
  <w:style w:type="paragraph" w:styleId="ab">
    <w:name w:val="No Spacing"/>
    <w:basedOn w:val="a"/>
    <w:link w:val="Char3"/>
    <w:uiPriority w:val="99"/>
    <w:qFormat/>
    <w:rsid w:val="006828DE"/>
    <w:rPr>
      <w:szCs w:val="32"/>
    </w:rPr>
  </w:style>
  <w:style w:type="paragraph" w:styleId="ac">
    <w:name w:val="List Paragraph"/>
    <w:basedOn w:val="a"/>
    <w:uiPriority w:val="99"/>
    <w:qFormat/>
    <w:rsid w:val="006828DE"/>
    <w:pPr>
      <w:ind w:left="720"/>
      <w:contextualSpacing/>
    </w:pPr>
  </w:style>
  <w:style w:type="paragraph" w:styleId="ad">
    <w:name w:val="Quote"/>
    <w:basedOn w:val="a"/>
    <w:next w:val="a"/>
    <w:link w:val="Char4"/>
    <w:uiPriority w:val="99"/>
    <w:qFormat/>
    <w:rsid w:val="006828DE"/>
    <w:rPr>
      <w:rFonts w:cs="宋体"/>
      <w:i/>
    </w:rPr>
  </w:style>
  <w:style w:type="paragraph" w:styleId="ae">
    <w:name w:val="Intense Quote"/>
    <w:basedOn w:val="a"/>
    <w:next w:val="a"/>
    <w:link w:val="Char5"/>
    <w:uiPriority w:val="99"/>
    <w:qFormat/>
    <w:rsid w:val="006828DE"/>
    <w:pPr>
      <w:ind w:left="720" w:right="720"/>
    </w:pPr>
    <w:rPr>
      <w:rFonts w:cs="宋体"/>
      <w:b/>
      <w:i/>
      <w:szCs w:val="22"/>
    </w:rPr>
  </w:style>
  <w:style w:type="character" w:customStyle="1" w:styleId="Char4">
    <w:name w:val="引用 Char"/>
    <w:basedOn w:val="a0"/>
    <w:link w:val="ad"/>
    <w:uiPriority w:val="99"/>
    <w:locked/>
    <w:rsid w:val="006828DE"/>
    <w:rPr>
      <w:rFonts w:cs="宋体"/>
      <w:i/>
      <w:sz w:val="24"/>
      <w:szCs w:val="24"/>
    </w:rPr>
  </w:style>
  <w:style w:type="character" w:customStyle="1" w:styleId="10">
    <w:name w:val="不明显强调1"/>
    <w:uiPriority w:val="99"/>
    <w:rsid w:val="006828DE"/>
    <w:rPr>
      <w:i/>
      <w:color w:val="5A5A5A"/>
    </w:rPr>
  </w:style>
  <w:style w:type="character" w:customStyle="1" w:styleId="Char5">
    <w:name w:val="明显引用 Char"/>
    <w:basedOn w:val="a0"/>
    <w:link w:val="ae"/>
    <w:uiPriority w:val="99"/>
    <w:locked/>
    <w:rsid w:val="006828DE"/>
    <w:rPr>
      <w:rFonts w:cs="宋体"/>
      <w:b/>
      <w:i/>
      <w:sz w:val="24"/>
    </w:rPr>
  </w:style>
  <w:style w:type="character" w:customStyle="1" w:styleId="11">
    <w:name w:val="明显强调1"/>
    <w:basedOn w:val="a0"/>
    <w:uiPriority w:val="99"/>
    <w:rsid w:val="006828DE"/>
    <w:rPr>
      <w:rFonts w:cs="Times New Roman"/>
      <w:b/>
      <w:i/>
      <w:sz w:val="24"/>
      <w:szCs w:val="24"/>
      <w:u w:val="single"/>
    </w:rPr>
  </w:style>
  <w:style w:type="character" w:customStyle="1" w:styleId="12">
    <w:name w:val="不明显参考1"/>
    <w:basedOn w:val="a0"/>
    <w:uiPriority w:val="99"/>
    <w:rsid w:val="006828DE"/>
    <w:rPr>
      <w:rFonts w:cs="Times New Roman"/>
      <w:sz w:val="24"/>
      <w:szCs w:val="24"/>
      <w:u w:val="single"/>
    </w:rPr>
  </w:style>
  <w:style w:type="character" w:customStyle="1" w:styleId="13">
    <w:name w:val="明显参考1"/>
    <w:basedOn w:val="a0"/>
    <w:uiPriority w:val="99"/>
    <w:rsid w:val="006828DE"/>
    <w:rPr>
      <w:rFonts w:cs="Times New Roman"/>
      <w:b/>
      <w:sz w:val="24"/>
      <w:u w:val="single"/>
    </w:rPr>
  </w:style>
  <w:style w:type="character" w:customStyle="1" w:styleId="14">
    <w:name w:val="书籍标题1"/>
    <w:basedOn w:val="a0"/>
    <w:uiPriority w:val="99"/>
    <w:rsid w:val="006828DE"/>
    <w:rPr>
      <w:rFonts w:ascii="Cambria" w:eastAsia="宋体" w:hAnsi="Cambria" w:cs="Times New Roman"/>
      <w:b/>
      <w:i/>
      <w:sz w:val="24"/>
      <w:szCs w:val="24"/>
    </w:rPr>
  </w:style>
  <w:style w:type="paragraph" w:customStyle="1" w:styleId="TOC1">
    <w:name w:val="TOC 标题1"/>
    <w:basedOn w:val="1"/>
    <w:next w:val="a"/>
    <w:uiPriority w:val="99"/>
    <w:rsid w:val="006828DE"/>
    <w:pPr>
      <w:outlineLvl w:val="9"/>
    </w:pPr>
  </w:style>
  <w:style w:type="character" w:customStyle="1" w:styleId="Char3">
    <w:name w:val="无间隔 Char"/>
    <w:basedOn w:val="a0"/>
    <w:link w:val="ab"/>
    <w:uiPriority w:val="99"/>
    <w:locked/>
    <w:rsid w:val="006828DE"/>
    <w:rPr>
      <w:rFonts w:cs="Times New Roman"/>
      <w:sz w:val="32"/>
      <w:szCs w:val="32"/>
    </w:rPr>
  </w:style>
  <w:style w:type="paragraph" w:customStyle="1" w:styleId="CharCharCharChar">
    <w:name w:val="Char Char Char Char"/>
    <w:basedOn w:val="a"/>
    <w:uiPriority w:val="99"/>
    <w:rsid w:val="006828DE"/>
    <w:pPr>
      <w:widowControl/>
      <w:spacing w:after="160" w:line="240" w:lineRule="exact"/>
      <w:jc w:val="left"/>
    </w:pPr>
    <w:rPr>
      <w:rFonts w:ascii="Arial" w:hAnsi="Arial" w:cs="Arial"/>
      <w:b/>
      <w:bCs/>
      <w:kern w:val="0"/>
      <w:sz w:val="24"/>
      <w:szCs w:val="24"/>
      <w:lang w:eastAsia="en-US"/>
    </w:rPr>
  </w:style>
  <w:style w:type="character" w:styleId="af">
    <w:name w:val="page number"/>
    <w:basedOn w:val="a0"/>
    <w:uiPriority w:val="99"/>
    <w:rsid w:val="00C05B2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489</Words>
  <Characters>2792</Characters>
  <Application>Microsoft Office Word</Application>
  <DocSecurity>0</DocSecurity>
  <Lines>23</Lines>
  <Paragraphs>6</Paragraphs>
  <ScaleCrop>false</ScaleCrop>
  <Company>Lenovo</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甘农农发〔2020〕4号</dc:title>
  <dc:creator>lenovo</dc:creator>
  <cp:lastModifiedBy>jw</cp:lastModifiedBy>
  <cp:revision>2</cp:revision>
  <cp:lastPrinted>2020-02-11T03:54:00Z</cp:lastPrinted>
  <dcterms:created xsi:type="dcterms:W3CDTF">2020-02-11T07:51:00Z</dcterms:created>
  <dcterms:modified xsi:type="dcterms:W3CDTF">2020-02-11T07:51:00Z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