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B7" w:rsidRPr="00667946" w:rsidRDefault="00963DB7" w:rsidP="00667946">
      <w:pPr>
        <w:tabs>
          <w:tab w:val="left" w:pos="285"/>
          <w:tab w:val="center" w:pos="4153"/>
        </w:tabs>
        <w:spacing w:line="620" w:lineRule="exact"/>
        <w:jc w:val="left"/>
        <w:rPr>
          <w:rFonts w:eastAsia="黑体"/>
          <w:spacing w:val="-6"/>
          <w:sz w:val="32"/>
          <w:szCs w:val="32"/>
        </w:rPr>
      </w:pPr>
      <w:r w:rsidRPr="00667946">
        <w:rPr>
          <w:rFonts w:eastAsia="黑体" w:hAnsi="黑体" w:hint="eastAsia"/>
          <w:spacing w:val="-6"/>
          <w:sz w:val="32"/>
          <w:szCs w:val="32"/>
        </w:rPr>
        <w:t>附件</w:t>
      </w:r>
      <w:r w:rsidRPr="00667946">
        <w:rPr>
          <w:rFonts w:eastAsia="黑体"/>
          <w:spacing w:val="-6"/>
          <w:sz w:val="32"/>
          <w:szCs w:val="32"/>
        </w:rPr>
        <w:t>1</w:t>
      </w:r>
      <w:r w:rsidRPr="00667946">
        <w:rPr>
          <w:rFonts w:eastAsia="黑体"/>
          <w:spacing w:val="-6"/>
          <w:sz w:val="32"/>
          <w:szCs w:val="32"/>
        </w:rPr>
        <w:tab/>
        <w:t xml:space="preserve"> </w:t>
      </w:r>
    </w:p>
    <w:p w:rsidR="00667946" w:rsidRPr="00667946" w:rsidRDefault="00667946" w:rsidP="00667946">
      <w:pPr>
        <w:tabs>
          <w:tab w:val="left" w:pos="285"/>
          <w:tab w:val="center" w:pos="4153"/>
        </w:tabs>
        <w:spacing w:line="620" w:lineRule="exact"/>
        <w:jc w:val="left"/>
        <w:rPr>
          <w:rFonts w:eastAsia="黑体"/>
          <w:spacing w:val="-6"/>
          <w:sz w:val="32"/>
          <w:szCs w:val="32"/>
        </w:rPr>
      </w:pPr>
    </w:p>
    <w:p w:rsidR="00963DB7" w:rsidRPr="00667946" w:rsidRDefault="00963DB7" w:rsidP="00667946">
      <w:pPr>
        <w:spacing w:line="620" w:lineRule="exact"/>
        <w:ind w:firstLineChars="200" w:firstLine="880"/>
        <w:jc w:val="center"/>
        <w:rPr>
          <w:rFonts w:eastAsia="方正小标宋简体"/>
          <w:sz w:val="44"/>
          <w:szCs w:val="44"/>
        </w:rPr>
      </w:pPr>
      <w:r w:rsidRPr="00667946">
        <w:rPr>
          <w:rFonts w:ascii="方正小标宋简体" w:eastAsia="方正小标宋简体"/>
          <w:sz w:val="44"/>
          <w:szCs w:val="44"/>
        </w:rPr>
        <w:t>2020</w:t>
      </w:r>
      <w:r w:rsidRPr="00667946">
        <w:rPr>
          <w:rFonts w:eastAsia="方正小标宋简体" w:hint="eastAsia"/>
          <w:sz w:val="44"/>
          <w:szCs w:val="44"/>
        </w:rPr>
        <w:t>年小麦条锈病监测防控方案</w:t>
      </w:r>
    </w:p>
    <w:p w:rsidR="00963DB7" w:rsidRPr="00667946" w:rsidRDefault="00963DB7" w:rsidP="00667946">
      <w:pPr>
        <w:tabs>
          <w:tab w:val="left" w:pos="4620"/>
        </w:tabs>
        <w:spacing w:line="600" w:lineRule="exact"/>
      </w:pPr>
    </w:p>
    <w:p w:rsidR="00963DB7" w:rsidRPr="00667946" w:rsidRDefault="00963DB7" w:rsidP="00667946">
      <w:pPr>
        <w:spacing w:line="600" w:lineRule="exact"/>
        <w:ind w:firstLineChars="200" w:firstLine="640"/>
        <w:jc w:val="left"/>
        <w:rPr>
          <w:rFonts w:eastAsia="仿宋_GB2312"/>
          <w:sz w:val="32"/>
          <w:szCs w:val="32"/>
        </w:rPr>
      </w:pPr>
      <w:r w:rsidRPr="00667946">
        <w:rPr>
          <w:rFonts w:eastAsia="仿宋_GB2312" w:hint="eastAsia"/>
          <w:sz w:val="32"/>
          <w:szCs w:val="32"/>
        </w:rPr>
        <w:t>我省是全国小麦条锈病策源地和核心越夏区，也是综合治理的源头区。为做好小麦条锈病监测和防控工作，保障我省及全国小麦生产安全，特制定本方案。</w:t>
      </w:r>
    </w:p>
    <w:p w:rsidR="00963DB7" w:rsidRPr="00667946" w:rsidRDefault="00963DB7" w:rsidP="00667946">
      <w:pPr>
        <w:spacing w:line="600" w:lineRule="exact"/>
        <w:ind w:firstLineChars="200" w:firstLine="420"/>
        <w:rPr>
          <w:rFonts w:eastAsia="黑体"/>
          <w:sz w:val="32"/>
          <w:szCs w:val="32"/>
        </w:rPr>
      </w:pPr>
      <w:r w:rsidRPr="00667946">
        <w:tab/>
      </w:r>
      <w:r w:rsidRPr="00667946">
        <w:rPr>
          <w:rFonts w:eastAsia="黑体" w:hint="eastAsia"/>
          <w:sz w:val="32"/>
          <w:szCs w:val="32"/>
        </w:rPr>
        <w:t>一、指导思想</w:t>
      </w:r>
    </w:p>
    <w:p w:rsidR="00963DB7" w:rsidRPr="00667946" w:rsidRDefault="00963DB7" w:rsidP="00667946">
      <w:pPr>
        <w:spacing w:line="600" w:lineRule="exact"/>
        <w:ind w:firstLineChars="200" w:firstLine="640"/>
        <w:rPr>
          <w:rFonts w:eastAsia="仿宋_GB2312"/>
          <w:color w:val="000000"/>
          <w:sz w:val="32"/>
          <w:szCs w:val="32"/>
        </w:rPr>
      </w:pPr>
      <w:r w:rsidRPr="00667946">
        <w:rPr>
          <w:rFonts w:eastAsia="仿宋_GB2312" w:hint="eastAsia"/>
          <w:sz w:val="32"/>
          <w:szCs w:val="32"/>
        </w:rPr>
        <w:t>按照农业农村部</w:t>
      </w:r>
      <w:r w:rsidRPr="00667946">
        <w:rPr>
          <w:rFonts w:eastAsia="仿宋_GB2312"/>
          <w:sz w:val="32"/>
          <w:szCs w:val="32"/>
        </w:rPr>
        <w:t xml:space="preserve"> “</w:t>
      </w:r>
      <w:r w:rsidRPr="00667946">
        <w:rPr>
          <w:rFonts w:eastAsia="仿宋_GB2312" w:hint="eastAsia"/>
          <w:sz w:val="32"/>
          <w:szCs w:val="32"/>
        </w:rPr>
        <w:t>虫口夺粮保丰收</w:t>
      </w:r>
      <w:r w:rsidRPr="00667946">
        <w:rPr>
          <w:rFonts w:eastAsia="仿宋_GB2312"/>
          <w:sz w:val="32"/>
          <w:szCs w:val="32"/>
        </w:rPr>
        <w:t>”</w:t>
      </w:r>
      <w:r w:rsidRPr="00667946">
        <w:rPr>
          <w:rFonts w:eastAsia="仿宋_GB2312" w:hint="eastAsia"/>
          <w:sz w:val="32"/>
          <w:szCs w:val="32"/>
        </w:rPr>
        <w:t>的总体要求，树牢防灾减灾意识，着眼保障全省粮食安全。坚持</w:t>
      </w:r>
      <w:r w:rsidRPr="00667946">
        <w:rPr>
          <w:rFonts w:eastAsia="仿宋_GB2312"/>
          <w:sz w:val="32"/>
          <w:szCs w:val="32"/>
        </w:rPr>
        <w:t>“</w:t>
      </w:r>
      <w:r w:rsidRPr="00667946">
        <w:rPr>
          <w:rFonts w:eastAsia="仿宋_GB2312" w:hint="eastAsia"/>
          <w:sz w:val="32"/>
          <w:szCs w:val="32"/>
        </w:rPr>
        <w:t>预防为主，综合防治</w:t>
      </w:r>
      <w:r w:rsidRPr="00667946">
        <w:rPr>
          <w:rFonts w:eastAsia="仿宋_GB2312"/>
          <w:sz w:val="32"/>
          <w:szCs w:val="32"/>
        </w:rPr>
        <w:t>”</w:t>
      </w:r>
      <w:r w:rsidRPr="00667946">
        <w:rPr>
          <w:rFonts w:eastAsia="仿宋_GB2312" w:hint="eastAsia"/>
          <w:sz w:val="32"/>
          <w:szCs w:val="32"/>
        </w:rPr>
        <w:t>植保方针和</w:t>
      </w:r>
      <w:r w:rsidRPr="00667946">
        <w:rPr>
          <w:rFonts w:eastAsia="仿宋_GB2312"/>
          <w:sz w:val="32"/>
          <w:szCs w:val="32"/>
        </w:rPr>
        <w:t>“</w:t>
      </w:r>
      <w:r w:rsidRPr="00667946">
        <w:rPr>
          <w:rFonts w:eastAsia="仿宋_GB2312" w:hint="eastAsia"/>
          <w:sz w:val="32"/>
          <w:szCs w:val="32"/>
        </w:rPr>
        <w:t>公共植保、绿色植保</w:t>
      </w:r>
      <w:r w:rsidRPr="00667946">
        <w:rPr>
          <w:rFonts w:eastAsia="仿宋_GB2312"/>
          <w:sz w:val="32"/>
          <w:szCs w:val="32"/>
        </w:rPr>
        <w:t>”</w:t>
      </w:r>
      <w:r w:rsidRPr="00667946">
        <w:rPr>
          <w:rFonts w:eastAsia="仿宋_GB2312" w:hint="eastAsia"/>
          <w:sz w:val="32"/>
          <w:szCs w:val="32"/>
        </w:rPr>
        <w:t>理念，建立</w:t>
      </w:r>
      <w:r w:rsidRPr="00667946">
        <w:rPr>
          <w:rFonts w:eastAsia="仿宋_GB2312"/>
          <w:color w:val="000000"/>
          <w:sz w:val="32"/>
          <w:szCs w:val="32"/>
        </w:rPr>
        <w:t>“</w:t>
      </w:r>
      <w:r w:rsidRPr="00667946">
        <w:rPr>
          <w:rFonts w:eastAsia="仿宋_GB2312" w:hint="eastAsia"/>
          <w:color w:val="000000"/>
          <w:sz w:val="32"/>
          <w:szCs w:val="32"/>
        </w:rPr>
        <w:t>政府主导、属地责任、联防联控</w:t>
      </w:r>
      <w:r w:rsidRPr="00667946">
        <w:rPr>
          <w:rFonts w:eastAsia="仿宋_GB2312"/>
          <w:color w:val="000000"/>
          <w:sz w:val="32"/>
          <w:szCs w:val="32"/>
        </w:rPr>
        <w:t>”</w:t>
      </w:r>
      <w:r w:rsidRPr="00667946">
        <w:rPr>
          <w:rFonts w:eastAsia="仿宋_GB2312" w:hint="eastAsia"/>
          <w:color w:val="000000"/>
          <w:sz w:val="32"/>
          <w:szCs w:val="32"/>
        </w:rPr>
        <w:t>工作机制，突出小麦条锈病等重大病虫、重点区域、关键环节，大力推进专业化统防统治和联防联控，有效预防控制病虫发生和蔓延危害，保障小麦生产安全。</w:t>
      </w:r>
    </w:p>
    <w:p w:rsidR="00963DB7" w:rsidRPr="00667946" w:rsidRDefault="00963DB7" w:rsidP="00667946">
      <w:pPr>
        <w:spacing w:line="600" w:lineRule="exact"/>
        <w:ind w:firstLineChars="200" w:firstLine="640"/>
        <w:rPr>
          <w:rFonts w:eastAsia="黑体"/>
          <w:sz w:val="32"/>
          <w:szCs w:val="32"/>
        </w:rPr>
      </w:pPr>
      <w:r w:rsidRPr="00667946">
        <w:rPr>
          <w:rFonts w:eastAsia="仿宋_GB2312"/>
          <w:sz w:val="32"/>
          <w:szCs w:val="32"/>
        </w:rPr>
        <w:t xml:space="preserve"> </w:t>
      </w:r>
      <w:r w:rsidRPr="00667946">
        <w:rPr>
          <w:rFonts w:eastAsia="黑体" w:hint="eastAsia"/>
          <w:sz w:val="32"/>
          <w:szCs w:val="32"/>
        </w:rPr>
        <w:t>二、目标任务</w:t>
      </w:r>
    </w:p>
    <w:p w:rsidR="00963DB7" w:rsidRPr="00667946" w:rsidRDefault="00963DB7" w:rsidP="00667946">
      <w:pPr>
        <w:spacing w:line="600" w:lineRule="exact"/>
        <w:ind w:firstLineChars="200" w:firstLine="640"/>
        <w:rPr>
          <w:rFonts w:eastAsia="仿宋_GB2312"/>
          <w:sz w:val="32"/>
          <w:szCs w:val="32"/>
        </w:rPr>
      </w:pPr>
      <w:r w:rsidRPr="00667946">
        <w:rPr>
          <w:rFonts w:eastAsia="仿宋_GB2312" w:hint="eastAsia"/>
          <w:sz w:val="32"/>
          <w:szCs w:val="32"/>
        </w:rPr>
        <w:t>加强监测预报，开展早春打点保面防治，适时组织开展流行期的统防统治和群防群治，力争发病田处置率达到</w:t>
      </w:r>
      <w:r w:rsidRPr="00667946">
        <w:rPr>
          <w:rFonts w:eastAsia="仿宋_GB2312"/>
          <w:sz w:val="32"/>
          <w:szCs w:val="32"/>
        </w:rPr>
        <w:t>85%</w:t>
      </w:r>
      <w:r w:rsidRPr="00667946">
        <w:rPr>
          <w:rFonts w:eastAsia="仿宋_GB2312" w:hint="eastAsia"/>
          <w:sz w:val="32"/>
          <w:szCs w:val="32"/>
        </w:rPr>
        <w:t>以上，专业化统防</w:t>
      </w:r>
      <w:r w:rsidR="00ED674E">
        <w:rPr>
          <w:rFonts w:eastAsia="仿宋_GB2312" w:hint="eastAsia"/>
          <w:sz w:val="32"/>
          <w:szCs w:val="32"/>
        </w:rPr>
        <w:t>覆</w:t>
      </w:r>
      <w:r w:rsidRPr="00667946">
        <w:rPr>
          <w:rFonts w:eastAsia="仿宋_GB2312" w:hint="eastAsia"/>
          <w:sz w:val="32"/>
          <w:szCs w:val="32"/>
        </w:rPr>
        <w:t>盖率达到</w:t>
      </w:r>
      <w:r w:rsidRPr="00667946">
        <w:rPr>
          <w:rFonts w:eastAsia="仿宋_GB2312"/>
          <w:sz w:val="32"/>
          <w:szCs w:val="32"/>
        </w:rPr>
        <w:t>40%</w:t>
      </w:r>
      <w:r w:rsidRPr="00667946">
        <w:rPr>
          <w:rFonts w:eastAsia="仿宋_GB2312" w:hint="eastAsia"/>
          <w:sz w:val="32"/>
          <w:szCs w:val="32"/>
        </w:rPr>
        <w:t>以上，</w:t>
      </w:r>
      <w:r w:rsidRPr="00667946">
        <w:rPr>
          <w:rFonts w:eastAsia="仿宋_GB2312" w:hint="eastAsia"/>
          <w:color w:val="000000"/>
          <w:sz w:val="32"/>
          <w:szCs w:val="32"/>
        </w:rPr>
        <w:t>将条锈病</w:t>
      </w:r>
      <w:r w:rsidRPr="00667946">
        <w:rPr>
          <w:rFonts w:eastAsia="仿宋_GB2312" w:hint="eastAsia"/>
          <w:sz w:val="32"/>
          <w:szCs w:val="32"/>
        </w:rPr>
        <w:t>危害损失率控制在</w:t>
      </w:r>
      <w:r w:rsidRPr="00667946">
        <w:rPr>
          <w:rFonts w:eastAsia="仿宋_GB2312"/>
          <w:sz w:val="32"/>
          <w:szCs w:val="32"/>
        </w:rPr>
        <w:t>5%</w:t>
      </w:r>
      <w:r w:rsidRPr="00667946">
        <w:rPr>
          <w:rFonts w:eastAsia="仿宋_GB2312" w:hint="eastAsia"/>
          <w:sz w:val="32"/>
          <w:szCs w:val="32"/>
        </w:rPr>
        <w:t>以下。</w:t>
      </w:r>
      <w:r w:rsidRPr="00667946">
        <w:rPr>
          <w:rFonts w:eastAsia="仿宋_GB2312"/>
          <w:sz w:val="32"/>
          <w:szCs w:val="32"/>
        </w:rPr>
        <w:t xml:space="preserve"> </w:t>
      </w:r>
    </w:p>
    <w:p w:rsidR="00963DB7" w:rsidRPr="00667946" w:rsidRDefault="00963DB7" w:rsidP="00667946">
      <w:pPr>
        <w:numPr>
          <w:ilvl w:val="0"/>
          <w:numId w:val="1"/>
        </w:numPr>
        <w:spacing w:line="600" w:lineRule="exact"/>
        <w:ind w:firstLineChars="200" w:firstLine="640"/>
        <w:rPr>
          <w:rFonts w:eastAsia="仿宋_GB2312"/>
          <w:sz w:val="32"/>
          <w:szCs w:val="32"/>
        </w:rPr>
      </w:pPr>
      <w:r w:rsidRPr="00667946">
        <w:rPr>
          <w:rFonts w:eastAsia="黑体" w:hint="eastAsia"/>
          <w:sz w:val="32"/>
          <w:szCs w:val="32"/>
        </w:rPr>
        <w:t>技术措施</w:t>
      </w:r>
    </w:p>
    <w:p w:rsidR="00963DB7" w:rsidRPr="00667946" w:rsidRDefault="00963DB7" w:rsidP="00667946">
      <w:pPr>
        <w:shd w:val="clear" w:color="auto" w:fill="FFFFFF"/>
        <w:snapToGrid w:val="0"/>
        <w:spacing w:line="600" w:lineRule="exact"/>
        <w:ind w:firstLineChars="196" w:firstLine="630"/>
        <w:jc w:val="left"/>
        <w:rPr>
          <w:rFonts w:eastAsia="仿宋_GB2312"/>
          <w:sz w:val="32"/>
          <w:szCs w:val="32"/>
        </w:rPr>
      </w:pPr>
      <w:r w:rsidRPr="00667946">
        <w:rPr>
          <w:rFonts w:eastAsia="楷体_GB2312" w:hint="eastAsia"/>
          <w:b/>
          <w:color w:val="000000"/>
          <w:sz w:val="32"/>
          <w:szCs w:val="32"/>
        </w:rPr>
        <w:t>（一）准确监测预报</w:t>
      </w:r>
      <w:r w:rsidRPr="00667946">
        <w:rPr>
          <w:rFonts w:eastAsia="仿宋_GB2312" w:hint="eastAsia"/>
          <w:b/>
          <w:color w:val="000000"/>
          <w:sz w:val="32"/>
          <w:szCs w:val="32"/>
        </w:rPr>
        <w:t>。</w:t>
      </w:r>
      <w:r w:rsidRPr="00667946">
        <w:rPr>
          <w:rFonts w:eastAsia="仿宋_GB2312" w:hint="eastAsia"/>
          <w:color w:val="000000"/>
          <w:sz w:val="32"/>
          <w:szCs w:val="32"/>
        </w:rPr>
        <w:t>根据冬前秋苗发病调查，小麦条锈病是近几年发生较重的一年，加之高致病性条锈菌生理小种积累较多，冬季降雪较多，气温偏暧，气候条件比较有利，今年</w:t>
      </w:r>
      <w:r w:rsidRPr="00667946">
        <w:rPr>
          <w:rFonts w:eastAsia="仿宋_GB2312" w:hint="eastAsia"/>
          <w:color w:val="000000"/>
          <w:sz w:val="32"/>
          <w:szCs w:val="32"/>
        </w:rPr>
        <w:lastRenderedPageBreak/>
        <w:t>我省小麦条锈病有偏重发生的可能，局部地方大流行的风险仍然存在。各地要高度重视，以冬麦区为重点区域，</w:t>
      </w:r>
      <w:r w:rsidRPr="00667946">
        <w:rPr>
          <w:rFonts w:eastAsia="仿宋_GB2312" w:hint="eastAsia"/>
          <w:sz w:val="32"/>
          <w:szCs w:val="32"/>
        </w:rPr>
        <w:t>从</w:t>
      </w:r>
      <w:r w:rsidRPr="00667946">
        <w:rPr>
          <w:rFonts w:eastAsia="仿宋_GB2312"/>
          <w:sz w:val="32"/>
          <w:szCs w:val="32"/>
        </w:rPr>
        <w:t>2</w:t>
      </w:r>
      <w:r w:rsidRPr="00667946">
        <w:rPr>
          <w:rFonts w:eastAsia="仿宋_GB2312" w:hint="eastAsia"/>
          <w:sz w:val="32"/>
          <w:szCs w:val="32"/>
        </w:rPr>
        <w:t>月中旬开始，严格执行</w:t>
      </w:r>
      <w:r w:rsidR="00ED674E">
        <w:rPr>
          <w:rFonts w:eastAsia="仿宋_GB2312" w:hint="eastAsia"/>
          <w:sz w:val="32"/>
          <w:szCs w:val="32"/>
        </w:rPr>
        <w:t>“三</w:t>
      </w:r>
      <w:r w:rsidRPr="00667946">
        <w:rPr>
          <w:rFonts w:eastAsia="仿宋_GB2312" w:hint="eastAsia"/>
          <w:sz w:val="32"/>
          <w:szCs w:val="32"/>
        </w:rPr>
        <w:t>日一查、一周一报</w:t>
      </w:r>
      <w:r w:rsidR="00ED674E">
        <w:rPr>
          <w:rFonts w:eastAsia="仿宋_GB2312" w:hint="eastAsia"/>
          <w:sz w:val="32"/>
          <w:szCs w:val="32"/>
        </w:rPr>
        <w:t>”</w:t>
      </w:r>
      <w:r w:rsidRPr="00667946">
        <w:rPr>
          <w:rFonts w:eastAsia="仿宋_GB2312" w:hint="eastAsia"/>
          <w:sz w:val="32"/>
          <w:szCs w:val="32"/>
        </w:rPr>
        <w:t>制度，组织植保技术人员深入田间地头，开展系统监测和调查，</w:t>
      </w:r>
      <w:r w:rsidRPr="00667946">
        <w:rPr>
          <w:rFonts w:eastAsia="仿宋_GB2312" w:hint="eastAsia"/>
          <w:kern w:val="0"/>
          <w:sz w:val="32"/>
          <w:szCs w:val="32"/>
        </w:rPr>
        <w:t>准确掌握</w:t>
      </w:r>
      <w:r w:rsidRPr="00667946">
        <w:rPr>
          <w:rFonts w:eastAsia="仿宋_GB2312" w:hint="eastAsia"/>
          <w:sz w:val="32"/>
          <w:szCs w:val="32"/>
        </w:rPr>
        <w:t>小麦条锈病发生为害动态，科学研判发展趋势，及时发布预报，</w:t>
      </w:r>
      <w:r w:rsidRPr="00667946">
        <w:rPr>
          <w:rFonts w:eastAsia="仿宋_GB2312" w:hint="eastAsia"/>
          <w:kern w:val="0"/>
          <w:sz w:val="32"/>
          <w:szCs w:val="32"/>
        </w:rPr>
        <w:t>把握关键区域和最佳防控时机，</w:t>
      </w:r>
      <w:r w:rsidRPr="00667946">
        <w:rPr>
          <w:rFonts w:eastAsia="仿宋_GB2312" w:hint="eastAsia"/>
          <w:sz w:val="32"/>
          <w:szCs w:val="32"/>
        </w:rPr>
        <w:t>指导开展防治。</w:t>
      </w:r>
    </w:p>
    <w:p w:rsidR="00963DB7" w:rsidRPr="00667946" w:rsidRDefault="00963DB7" w:rsidP="00667946">
      <w:pPr>
        <w:shd w:val="clear" w:color="auto" w:fill="FFFFFF"/>
        <w:snapToGrid w:val="0"/>
        <w:spacing w:line="600" w:lineRule="exact"/>
        <w:ind w:firstLineChars="196" w:firstLine="630"/>
        <w:jc w:val="left"/>
        <w:rPr>
          <w:rFonts w:eastAsia="仿宋_GB2312"/>
          <w:sz w:val="32"/>
          <w:szCs w:val="32"/>
        </w:rPr>
      </w:pPr>
      <w:r w:rsidRPr="00667946">
        <w:rPr>
          <w:rFonts w:eastAsia="楷体_GB2312" w:hint="eastAsia"/>
          <w:b/>
          <w:sz w:val="32"/>
          <w:szCs w:val="32"/>
        </w:rPr>
        <w:t>（二）实施带药侦察。</w:t>
      </w:r>
      <w:r w:rsidRPr="00667946">
        <w:rPr>
          <w:rFonts w:eastAsia="仿宋_GB2312"/>
          <w:sz w:val="32"/>
          <w:szCs w:val="32"/>
        </w:rPr>
        <w:t>2</w:t>
      </w:r>
      <w:r w:rsidRPr="00667946">
        <w:rPr>
          <w:rFonts w:eastAsia="仿宋_GB2312" w:hint="eastAsia"/>
          <w:sz w:val="32"/>
          <w:szCs w:val="32"/>
        </w:rPr>
        <w:t>－</w:t>
      </w:r>
      <w:r w:rsidRPr="00667946">
        <w:rPr>
          <w:rFonts w:eastAsia="仿宋_GB2312"/>
          <w:sz w:val="32"/>
          <w:szCs w:val="32"/>
        </w:rPr>
        <w:t>5</w:t>
      </w:r>
      <w:r w:rsidRPr="00667946">
        <w:rPr>
          <w:rFonts w:eastAsia="仿宋_GB2312" w:hint="eastAsia"/>
          <w:sz w:val="32"/>
          <w:szCs w:val="32"/>
        </w:rPr>
        <w:t>月，各级植保</w:t>
      </w:r>
      <w:r w:rsidRPr="00667946">
        <w:rPr>
          <w:rFonts w:eastAsia="仿宋_GB2312"/>
          <w:sz w:val="32"/>
          <w:szCs w:val="32"/>
        </w:rPr>
        <w:t>(</w:t>
      </w:r>
      <w:r w:rsidRPr="00667946">
        <w:rPr>
          <w:rFonts w:eastAsia="仿宋_GB2312" w:hint="eastAsia"/>
          <w:sz w:val="32"/>
          <w:szCs w:val="32"/>
        </w:rPr>
        <w:t>农技</w:t>
      </w:r>
      <w:r w:rsidRPr="00667946">
        <w:rPr>
          <w:rFonts w:eastAsia="仿宋_GB2312"/>
          <w:sz w:val="32"/>
          <w:szCs w:val="32"/>
        </w:rPr>
        <w:t>)</w:t>
      </w:r>
      <w:r w:rsidRPr="00667946">
        <w:rPr>
          <w:rFonts w:eastAsia="仿宋_GB2312" w:hint="eastAsia"/>
          <w:sz w:val="32"/>
          <w:szCs w:val="32"/>
        </w:rPr>
        <w:t>部门结合小麦条锈病系统调查和面上普查，进行带药侦察，发现一点防治一片，做好小麦条锈病的打点保面防治。</w:t>
      </w:r>
      <w:r w:rsidRPr="00667946">
        <w:rPr>
          <w:rFonts w:eastAsia="仿宋_GB2312" w:hint="eastAsia"/>
          <w:color w:val="3D3D3D"/>
          <w:sz w:val="32"/>
          <w:szCs w:val="32"/>
        </w:rPr>
        <w:t>当田间出现中心病株时，要发动群众开展预防，遏制小麦条锈病扩散。当田间发病（普遍）率达</w:t>
      </w:r>
      <w:r w:rsidRPr="00667946">
        <w:rPr>
          <w:rFonts w:eastAsia="仿宋_GB2312"/>
          <w:color w:val="3D3D3D"/>
          <w:sz w:val="32"/>
          <w:szCs w:val="32"/>
        </w:rPr>
        <w:t>2%</w:t>
      </w:r>
      <w:r w:rsidRPr="00667946">
        <w:rPr>
          <w:rFonts w:eastAsia="仿宋_GB2312" w:hint="eastAsia"/>
          <w:color w:val="3D3D3D"/>
          <w:sz w:val="32"/>
          <w:szCs w:val="32"/>
        </w:rPr>
        <w:t>时，要组织专业防治组织开展统防统治，广泛发动群众开展群防群治</w:t>
      </w:r>
      <w:r w:rsidRPr="00667946">
        <w:rPr>
          <w:rFonts w:eastAsia="仿宋_GB2312" w:hint="eastAsia"/>
          <w:sz w:val="32"/>
          <w:szCs w:val="32"/>
        </w:rPr>
        <w:t>，努力把小麦条锈病的流行遏制在初发阶段。</w:t>
      </w:r>
    </w:p>
    <w:p w:rsidR="00963DB7" w:rsidRPr="00667946" w:rsidRDefault="00963DB7" w:rsidP="00667946">
      <w:pPr>
        <w:shd w:val="clear" w:color="auto" w:fill="FFFFFF"/>
        <w:snapToGrid w:val="0"/>
        <w:spacing w:line="600" w:lineRule="exact"/>
        <w:ind w:firstLineChars="196" w:firstLine="630"/>
        <w:jc w:val="left"/>
        <w:rPr>
          <w:rFonts w:eastAsia="仿宋_GB2312"/>
          <w:sz w:val="32"/>
          <w:szCs w:val="32"/>
        </w:rPr>
      </w:pPr>
      <w:r w:rsidRPr="00667946">
        <w:rPr>
          <w:rFonts w:eastAsia="楷体_GB2312" w:hint="eastAsia"/>
          <w:b/>
          <w:sz w:val="32"/>
          <w:szCs w:val="32"/>
        </w:rPr>
        <w:t>（三）做好防控准备。</w:t>
      </w:r>
      <w:r w:rsidRPr="00667946">
        <w:rPr>
          <w:rFonts w:eastAsia="仿宋_GB2312" w:hint="eastAsia"/>
          <w:sz w:val="32"/>
          <w:szCs w:val="32"/>
        </w:rPr>
        <w:t>各地要充分认识小麦条锈病流行危害的严重性和防控工作的重要性，及时向当地政府部门做好汇报，争取政府领导</w:t>
      </w:r>
      <w:r w:rsidR="00ED674E">
        <w:rPr>
          <w:rFonts w:eastAsia="仿宋_GB2312" w:hint="eastAsia"/>
          <w:sz w:val="32"/>
          <w:szCs w:val="32"/>
        </w:rPr>
        <w:t>的高度重视</w:t>
      </w:r>
      <w:r w:rsidRPr="00667946">
        <w:rPr>
          <w:rFonts w:eastAsia="仿宋_GB2312" w:hint="eastAsia"/>
          <w:sz w:val="32"/>
          <w:szCs w:val="32"/>
        </w:rPr>
        <w:t>和财政部门的大力支持，克服新冠</w:t>
      </w:r>
      <w:r w:rsidR="00ED674E">
        <w:rPr>
          <w:rFonts w:eastAsia="仿宋_GB2312" w:hint="eastAsia"/>
          <w:sz w:val="32"/>
          <w:szCs w:val="32"/>
        </w:rPr>
        <w:t>肺炎</w:t>
      </w:r>
      <w:r w:rsidRPr="00667946">
        <w:rPr>
          <w:rFonts w:eastAsia="仿宋_GB2312" w:hint="eastAsia"/>
          <w:sz w:val="32"/>
          <w:szCs w:val="32"/>
        </w:rPr>
        <w:t>疫情造成的</w:t>
      </w:r>
      <w:r w:rsidR="00ED674E">
        <w:rPr>
          <w:rFonts w:eastAsia="仿宋_GB2312" w:hint="eastAsia"/>
          <w:sz w:val="32"/>
          <w:szCs w:val="32"/>
        </w:rPr>
        <w:t>影响</w:t>
      </w:r>
      <w:r w:rsidRPr="00667946">
        <w:rPr>
          <w:rFonts w:eastAsia="仿宋_GB2312" w:hint="eastAsia"/>
          <w:sz w:val="32"/>
          <w:szCs w:val="32"/>
        </w:rPr>
        <w:t>，</w:t>
      </w:r>
      <w:r w:rsidR="00ED674E">
        <w:rPr>
          <w:rFonts w:eastAsia="仿宋_GB2312" w:hint="eastAsia"/>
          <w:sz w:val="32"/>
          <w:szCs w:val="32"/>
        </w:rPr>
        <w:t>严格落实《甘肃省农业农村厅、甘肃省交通运输厅、甘肃省公安厅关于确保“菜蓝子”产品和农业生产资料正常流通秩序的紧急通知》</w:t>
      </w:r>
      <w:r w:rsidR="00F947E4">
        <w:rPr>
          <w:rFonts w:eastAsia="仿宋_GB2312" w:hint="eastAsia"/>
          <w:sz w:val="32"/>
          <w:szCs w:val="32"/>
        </w:rPr>
        <w:t>（甘农发</w:t>
      </w:r>
      <w:r w:rsidR="00F947E4">
        <w:rPr>
          <w:rFonts w:eastAsia="仿宋_GB2312"/>
          <w:sz w:val="32"/>
          <w:szCs w:val="32"/>
        </w:rPr>
        <w:t>[2020]2</w:t>
      </w:r>
      <w:r w:rsidR="00F947E4">
        <w:rPr>
          <w:rFonts w:eastAsia="仿宋_GB2312" w:hint="eastAsia"/>
          <w:sz w:val="32"/>
          <w:szCs w:val="32"/>
        </w:rPr>
        <w:t>号）要求，</w:t>
      </w:r>
      <w:r w:rsidRPr="00667946">
        <w:rPr>
          <w:rFonts w:eastAsia="仿宋_GB2312" w:hint="eastAsia"/>
          <w:sz w:val="32"/>
          <w:szCs w:val="32"/>
        </w:rPr>
        <w:t>根据病虫发生情况和防治需求，</w:t>
      </w:r>
      <w:r w:rsidR="00ED674E">
        <w:rPr>
          <w:rFonts w:eastAsia="仿宋_GB2312" w:hint="eastAsia"/>
          <w:sz w:val="32"/>
          <w:szCs w:val="32"/>
        </w:rPr>
        <w:t>积极调动</w:t>
      </w:r>
      <w:r w:rsidRPr="00667946">
        <w:rPr>
          <w:rFonts w:eastAsia="仿宋_GB2312" w:hint="eastAsia"/>
          <w:sz w:val="32"/>
          <w:szCs w:val="32"/>
        </w:rPr>
        <w:t>贮备充足的应急防控农药和器械，并制订防控预案，做好小麦条锈病等病虫防治技术和物资准备。</w:t>
      </w:r>
    </w:p>
    <w:p w:rsidR="00963DB7" w:rsidRPr="00667946" w:rsidRDefault="00963DB7" w:rsidP="00667946">
      <w:pPr>
        <w:shd w:val="clear" w:color="auto" w:fill="FFFFFF"/>
        <w:snapToGrid w:val="0"/>
        <w:spacing w:line="600" w:lineRule="exact"/>
        <w:ind w:firstLineChars="196" w:firstLine="630"/>
        <w:jc w:val="left"/>
        <w:rPr>
          <w:rFonts w:eastAsia="楷体_GB2312"/>
          <w:b/>
          <w:sz w:val="32"/>
          <w:szCs w:val="32"/>
        </w:rPr>
      </w:pPr>
      <w:r w:rsidRPr="00667946">
        <w:rPr>
          <w:rFonts w:ascii="楷体_GB2312" w:eastAsia="楷体_GB2312" w:hint="eastAsia"/>
          <w:b/>
          <w:bCs/>
          <w:sz w:val="32"/>
          <w:szCs w:val="32"/>
        </w:rPr>
        <w:t>（四）</w:t>
      </w:r>
      <w:r w:rsidRPr="00667946">
        <w:rPr>
          <w:rFonts w:eastAsia="楷体_GB2312" w:hint="eastAsia"/>
          <w:b/>
          <w:color w:val="000000"/>
          <w:sz w:val="32"/>
          <w:szCs w:val="32"/>
        </w:rPr>
        <w:t>推进统防统治。</w:t>
      </w:r>
      <w:r w:rsidRPr="00667946">
        <w:rPr>
          <w:rFonts w:eastAsia="仿宋_GB2312" w:hint="eastAsia"/>
          <w:sz w:val="32"/>
          <w:szCs w:val="32"/>
        </w:rPr>
        <w:t>利用中央和省级财政重大病虫防控补助资金，积极扶持病虫专业防治组织，探索完善政府购买防治服务模式和运行机制，开展农作物重大病虫害承包防治，提高防治效率和防治效果。防治药剂可选择</w:t>
      </w:r>
      <w:r w:rsidRPr="00667946">
        <w:rPr>
          <w:rFonts w:eastAsia="仿宋_GB2312"/>
          <w:sz w:val="32"/>
          <w:szCs w:val="32"/>
        </w:rPr>
        <w:t>20%</w:t>
      </w:r>
      <w:r w:rsidRPr="00667946">
        <w:rPr>
          <w:rFonts w:eastAsia="仿宋_GB2312" w:hint="eastAsia"/>
          <w:sz w:val="32"/>
          <w:szCs w:val="32"/>
        </w:rPr>
        <w:t>三唑酮乳油商品量</w:t>
      </w:r>
      <w:r w:rsidRPr="00667946">
        <w:rPr>
          <w:rFonts w:eastAsia="仿宋_GB2312"/>
          <w:sz w:val="32"/>
          <w:szCs w:val="32"/>
        </w:rPr>
        <w:t>60</w:t>
      </w:r>
      <w:r w:rsidRPr="00667946">
        <w:rPr>
          <w:rFonts w:eastAsia="仿宋_GB2312" w:hint="eastAsia"/>
          <w:sz w:val="32"/>
          <w:szCs w:val="32"/>
        </w:rPr>
        <w:t>～</w:t>
      </w:r>
      <w:r w:rsidRPr="00667946">
        <w:rPr>
          <w:rFonts w:eastAsia="仿宋_GB2312"/>
          <w:sz w:val="32"/>
          <w:szCs w:val="32"/>
        </w:rPr>
        <w:t>80</w:t>
      </w:r>
      <w:r w:rsidRPr="00667946">
        <w:rPr>
          <w:rFonts w:eastAsia="仿宋_GB2312" w:hint="eastAsia"/>
          <w:sz w:val="32"/>
          <w:szCs w:val="32"/>
        </w:rPr>
        <w:t>毫升</w:t>
      </w:r>
      <w:r w:rsidRPr="00667946">
        <w:rPr>
          <w:rFonts w:eastAsia="仿宋_GB2312"/>
          <w:sz w:val="32"/>
          <w:szCs w:val="32"/>
        </w:rPr>
        <w:t>/</w:t>
      </w:r>
      <w:r w:rsidRPr="00667946">
        <w:rPr>
          <w:rFonts w:eastAsia="仿宋_GB2312" w:hint="eastAsia"/>
          <w:sz w:val="32"/>
          <w:szCs w:val="32"/>
        </w:rPr>
        <w:t>亩，或</w:t>
      </w:r>
      <w:r w:rsidRPr="00667946">
        <w:rPr>
          <w:rFonts w:eastAsia="仿宋_GB2312"/>
          <w:sz w:val="32"/>
          <w:szCs w:val="32"/>
        </w:rPr>
        <w:t>12.5%</w:t>
      </w:r>
      <w:r w:rsidRPr="00667946">
        <w:rPr>
          <w:rFonts w:eastAsia="仿宋_GB2312" w:hint="eastAsia"/>
          <w:sz w:val="32"/>
          <w:szCs w:val="32"/>
        </w:rPr>
        <w:t>烯唑醇可湿性粉剂</w:t>
      </w:r>
      <w:r w:rsidRPr="00667946">
        <w:rPr>
          <w:rFonts w:eastAsia="仿宋_GB2312"/>
          <w:sz w:val="32"/>
          <w:szCs w:val="32"/>
        </w:rPr>
        <w:t>20</w:t>
      </w:r>
      <w:r w:rsidRPr="00667946">
        <w:rPr>
          <w:rFonts w:eastAsia="仿宋_GB2312" w:hint="eastAsia"/>
          <w:sz w:val="32"/>
          <w:szCs w:val="32"/>
        </w:rPr>
        <w:t>～</w:t>
      </w:r>
      <w:r w:rsidRPr="00667946">
        <w:rPr>
          <w:rFonts w:eastAsia="仿宋_GB2312"/>
          <w:sz w:val="32"/>
          <w:szCs w:val="32"/>
        </w:rPr>
        <w:t>30</w:t>
      </w:r>
      <w:r w:rsidRPr="00667946">
        <w:rPr>
          <w:rFonts w:eastAsia="仿宋_GB2312" w:hint="eastAsia"/>
          <w:sz w:val="32"/>
          <w:szCs w:val="32"/>
        </w:rPr>
        <w:t>克</w:t>
      </w:r>
      <w:r w:rsidRPr="00667946">
        <w:rPr>
          <w:rFonts w:eastAsia="仿宋_GB2312"/>
          <w:sz w:val="32"/>
          <w:szCs w:val="32"/>
        </w:rPr>
        <w:t>/</w:t>
      </w:r>
      <w:r w:rsidRPr="00667946">
        <w:rPr>
          <w:rFonts w:eastAsia="仿宋_GB2312" w:hint="eastAsia"/>
          <w:sz w:val="32"/>
          <w:szCs w:val="32"/>
        </w:rPr>
        <w:t>亩，或</w:t>
      </w:r>
      <w:r w:rsidRPr="00667946">
        <w:rPr>
          <w:rFonts w:eastAsia="仿宋_GB2312"/>
          <w:sz w:val="32"/>
          <w:szCs w:val="32"/>
        </w:rPr>
        <w:t>15%</w:t>
      </w:r>
      <w:r w:rsidRPr="00667946">
        <w:rPr>
          <w:rFonts w:eastAsia="仿宋_GB2312" w:hint="eastAsia"/>
          <w:sz w:val="32"/>
          <w:szCs w:val="32"/>
        </w:rPr>
        <w:t>三唑酮可湿性粉剂</w:t>
      </w:r>
      <w:smartTag w:uri="urn:schemas-microsoft-com:office:smarttags" w:element="chmetcnv">
        <w:smartTagPr>
          <w:attr w:name="UnitName" w:val="克"/>
          <w:attr w:name="SourceValue" w:val="100"/>
          <w:attr w:name="HasSpace" w:val="False"/>
          <w:attr w:name="Negative" w:val="False"/>
          <w:attr w:name="NumberType" w:val="1"/>
          <w:attr w:name="TCSC" w:val="0"/>
        </w:smartTagPr>
        <w:r w:rsidRPr="00667946">
          <w:rPr>
            <w:rFonts w:eastAsia="仿宋_GB2312"/>
            <w:sz w:val="32"/>
            <w:szCs w:val="32"/>
          </w:rPr>
          <w:t>100</w:t>
        </w:r>
        <w:r w:rsidRPr="00667946">
          <w:rPr>
            <w:rFonts w:eastAsia="仿宋_GB2312" w:hint="eastAsia"/>
            <w:sz w:val="32"/>
            <w:szCs w:val="32"/>
          </w:rPr>
          <w:t>克</w:t>
        </w:r>
      </w:smartTag>
      <w:r w:rsidRPr="00667946">
        <w:rPr>
          <w:rFonts w:eastAsia="仿宋_GB2312"/>
          <w:sz w:val="32"/>
          <w:szCs w:val="32"/>
        </w:rPr>
        <w:t>/</w:t>
      </w:r>
      <w:r w:rsidRPr="00667946">
        <w:rPr>
          <w:rFonts w:eastAsia="仿宋_GB2312" w:hint="eastAsia"/>
          <w:sz w:val="32"/>
          <w:szCs w:val="32"/>
        </w:rPr>
        <w:t>亩，或</w:t>
      </w:r>
      <w:smartTag w:uri="urn:schemas-microsoft-com:office:smarttags" w:element="chmetcnv">
        <w:smartTagPr>
          <w:attr w:name="UnitName" w:val="克"/>
          <w:attr w:name="SourceValue" w:val="250"/>
          <w:attr w:name="HasSpace" w:val="False"/>
          <w:attr w:name="Negative" w:val="False"/>
          <w:attr w:name="NumberType" w:val="1"/>
          <w:attr w:name="TCSC" w:val="0"/>
        </w:smartTagPr>
        <w:r w:rsidRPr="00667946">
          <w:rPr>
            <w:rFonts w:eastAsia="仿宋_GB2312"/>
            <w:color w:val="000000"/>
            <w:kern w:val="0"/>
            <w:sz w:val="32"/>
            <w:szCs w:val="32"/>
          </w:rPr>
          <w:t>250</w:t>
        </w:r>
        <w:r w:rsidRPr="00667946">
          <w:rPr>
            <w:rFonts w:eastAsia="仿宋_GB2312" w:hint="eastAsia"/>
            <w:color w:val="000000"/>
            <w:kern w:val="0"/>
            <w:sz w:val="32"/>
            <w:szCs w:val="32"/>
          </w:rPr>
          <w:t>克</w:t>
        </w:r>
      </w:smartTag>
      <w:r w:rsidRPr="00667946">
        <w:rPr>
          <w:rFonts w:eastAsia="仿宋_GB2312"/>
          <w:color w:val="000000"/>
          <w:kern w:val="0"/>
          <w:sz w:val="32"/>
          <w:szCs w:val="32"/>
        </w:rPr>
        <w:t>/</w:t>
      </w:r>
      <w:r w:rsidRPr="00667946">
        <w:rPr>
          <w:rFonts w:eastAsia="仿宋_GB2312" w:hint="eastAsia"/>
          <w:color w:val="000000"/>
          <w:kern w:val="0"/>
          <w:sz w:val="32"/>
          <w:szCs w:val="32"/>
        </w:rPr>
        <w:t>升丙环唑乳油</w:t>
      </w:r>
      <w:r w:rsidRPr="00667946">
        <w:rPr>
          <w:rFonts w:eastAsia="仿宋_GB2312"/>
          <w:color w:val="000000"/>
          <w:kern w:val="0"/>
          <w:sz w:val="32"/>
          <w:szCs w:val="32"/>
        </w:rPr>
        <w:t>25</w:t>
      </w:r>
      <w:r w:rsidRPr="00667946">
        <w:rPr>
          <w:rFonts w:eastAsia="仿宋_GB2312" w:hint="eastAsia"/>
          <w:color w:val="000000"/>
          <w:kern w:val="0"/>
          <w:sz w:val="32"/>
          <w:szCs w:val="32"/>
        </w:rPr>
        <w:t>～</w:t>
      </w:r>
      <w:r w:rsidRPr="00667946">
        <w:rPr>
          <w:rFonts w:eastAsia="仿宋_GB2312"/>
          <w:color w:val="000000"/>
          <w:kern w:val="0"/>
          <w:sz w:val="32"/>
          <w:szCs w:val="32"/>
        </w:rPr>
        <w:t>30</w:t>
      </w:r>
      <w:r w:rsidRPr="00667946">
        <w:rPr>
          <w:rFonts w:eastAsia="仿宋_GB2312" w:hint="eastAsia"/>
          <w:color w:val="000000"/>
          <w:kern w:val="0"/>
          <w:sz w:val="32"/>
          <w:szCs w:val="32"/>
        </w:rPr>
        <w:t>毫升</w:t>
      </w:r>
      <w:r w:rsidRPr="00667946">
        <w:rPr>
          <w:rFonts w:eastAsia="仿宋_GB2312"/>
          <w:color w:val="000000"/>
          <w:kern w:val="0"/>
          <w:sz w:val="32"/>
          <w:szCs w:val="32"/>
        </w:rPr>
        <w:t>/</w:t>
      </w:r>
      <w:r w:rsidRPr="00667946">
        <w:rPr>
          <w:rFonts w:eastAsia="仿宋_GB2312" w:hint="eastAsia"/>
          <w:color w:val="000000"/>
          <w:kern w:val="0"/>
          <w:sz w:val="32"/>
          <w:szCs w:val="32"/>
        </w:rPr>
        <w:t>亩，</w:t>
      </w:r>
      <w:r w:rsidRPr="00667946">
        <w:rPr>
          <w:rFonts w:eastAsia="仿宋_GB2312" w:hint="eastAsia"/>
          <w:sz w:val="32"/>
          <w:szCs w:val="32"/>
        </w:rPr>
        <w:t>或</w:t>
      </w:r>
      <w:r w:rsidRPr="00667946">
        <w:rPr>
          <w:rFonts w:eastAsia="仿宋_GB2312"/>
          <w:kern w:val="0"/>
          <w:sz w:val="32"/>
          <w:szCs w:val="32"/>
        </w:rPr>
        <w:t>5%</w:t>
      </w:r>
      <w:r w:rsidRPr="00667946">
        <w:rPr>
          <w:rFonts w:eastAsia="仿宋_GB2312" w:hint="eastAsia"/>
          <w:kern w:val="0"/>
          <w:sz w:val="32"/>
          <w:szCs w:val="32"/>
        </w:rPr>
        <w:t>己唑醇悬浮剂</w:t>
      </w:r>
      <w:r w:rsidRPr="00667946">
        <w:rPr>
          <w:rFonts w:eastAsia="仿宋_GB2312"/>
          <w:kern w:val="0"/>
          <w:sz w:val="32"/>
          <w:szCs w:val="32"/>
        </w:rPr>
        <w:t>30</w:t>
      </w:r>
      <w:r w:rsidRPr="00667946">
        <w:rPr>
          <w:rFonts w:eastAsia="仿宋_GB2312" w:hint="eastAsia"/>
          <w:kern w:val="0"/>
          <w:sz w:val="32"/>
          <w:szCs w:val="32"/>
        </w:rPr>
        <w:t>～</w:t>
      </w:r>
      <w:r w:rsidRPr="00667946">
        <w:rPr>
          <w:rFonts w:eastAsia="仿宋_GB2312"/>
          <w:kern w:val="0"/>
          <w:sz w:val="32"/>
          <w:szCs w:val="32"/>
        </w:rPr>
        <w:t>40</w:t>
      </w:r>
      <w:r w:rsidRPr="00667946">
        <w:rPr>
          <w:rFonts w:eastAsia="仿宋_GB2312" w:hint="eastAsia"/>
          <w:kern w:val="0"/>
          <w:sz w:val="32"/>
          <w:szCs w:val="32"/>
        </w:rPr>
        <w:t>毫升</w:t>
      </w:r>
      <w:r w:rsidRPr="00667946">
        <w:rPr>
          <w:rFonts w:eastAsia="仿宋_GB2312"/>
          <w:kern w:val="0"/>
          <w:sz w:val="32"/>
          <w:szCs w:val="32"/>
        </w:rPr>
        <w:t>/</w:t>
      </w:r>
      <w:r w:rsidRPr="00667946">
        <w:rPr>
          <w:rFonts w:eastAsia="仿宋_GB2312" w:hint="eastAsia"/>
          <w:kern w:val="0"/>
          <w:sz w:val="32"/>
          <w:szCs w:val="32"/>
        </w:rPr>
        <w:t>亩，或</w:t>
      </w:r>
      <w:r w:rsidRPr="00667946">
        <w:rPr>
          <w:rFonts w:eastAsia="仿宋_GB2312"/>
          <w:kern w:val="0"/>
          <w:sz w:val="32"/>
          <w:szCs w:val="32"/>
        </w:rPr>
        <w:t>30%</w:t>
      </w:r>
      <w:r w:rsidRPr="00667946">
        <w:rPr>
          <w:rFonts w:eastAsia="仿宋_GB2312" w:hint="eastAsia"/>
          <w:kern w:val="0"/>
          <w:sz w:val="32"/>
          <w:szCs w:val="32"/>
        </w:rPr>
        <w:t>醚菌酯悬浮剂</w:t>
      </w:r>
      <w:r w:rsidRPr="00667946">
        <w:rPr>
          <w:rFonts w:eastAsia="仿宋_GB2312"/>
          <w:kern w:val="0"/>
          <w:sz w:val="32"/>
          <w:szCs w:val="32"/>
        </w:rPr>
        <w:t>50</w:t>
      </w:r>
      <w:r w:rsidRPr="00667946">
        <w:rPr>
          <w:rFonts w:eastAsia="仿宋_GB2312" w:hint="eastAsia"/>
          <w:kern w:val="0"/>
          <w:sz w:val="32"/>
          <w:szCs w:val="32"/>
        </w:rPr>
        <w:t>～</w:t>
      </w:r>
      <w:r w:rsidRPr="00667946">
        <w:rPr>
          <w:rFonts w:eastAsia="仿宋_GB2312"/>
          <w:kern w:val="0"/>
          <w:sz w:val="32"/>
          <w:szCs w:val="32"/>
        </w:rPr>
        <w:t>70</w:t>
      </w:r>
      <w:r w:rsidRPr="00667946">
        <w:rPr>
          <w:rFonts w:eastAsia="仿宋_GB2312" w:hint="eastAsia"/>
          <w:kern w:val="0"/>
          <w:sz w:val="32"/>
          <w:szCs w:val="32"/>
        </w:rPr>
        <w:t>克</w:t>
      </w:r>
      <w:r w:rsidRPr="00667946">
        <w:rPr>
          <w:rFonts w:eastAsia="仿宋_GB2312"/>
          <w:kern w:val="0"/>
          <w:sz w:val="32"/>
          <w:szCs w:val="32"/>
        </w:rPr>
        <w:t>/</w:t>
      </w:r>
      <w:r w:rsidRPr="00667946">
        <w:rPr>
          <w:rFonts w:eastAsia="仿宋_GB2312" w:hint="eastAsia"/>
          <w:kern w:val="0"/>
          <w:sz w:val="32"/>
          <w:szCs w:val="32"/>
        </w:rPr>
        <w:t>亩，</w:t>
      </w:r>
      <w:r w:rsidRPr="00667946">
        <w:rPr>
          <w:rFonts w:eastAsia="仿宋_GB2312" w:hint="eastAsia"/>
          <w:sz w:val="32"/>
          <w:szCs w:val="32"/>
        </w:rPr>
        <w:t>兑水</w:t>
      </w:r>
      <w:smartTag w:uri="urn:schemas-microsoft-com:office:smarttags" w:element="chmetcnv">
        <w:smartTagPr>
          <w:attr w:name="UnitName" w:val="千克"/>
          <w:attr w:name="SourceValue" w:val="50"/>
          <w:attr w:name="HasSpace" w:val="False"/>
          <w:attr w:name="Negative" w:val="False"/>
          <w:attr w:name="NumberType" w:val="1"/>
          <w:attr w:name="TCSC" w:val="0"/>
        </w:smartTagPr>
        <w:r w:rsidRPr="00667946">
          <w:rPr>
            <w:rFonts w:eastAsia="仿宋_GB2312"/>
            <w:sz w:val="32"/>
            <w:szCs w:val="32"/>
          </w:rPr>
          <w:t>50</w:t>
        </w:r>
        <w:r w:rsidRPr="00667946">
          <w:rPr>
            <w:rFonts w:eastAsia="仿宋_GB2312" w:hint="eastAsia"/>
            <w:sz w:val="32"/>
            <w:szCs w:val="32"/>
          </w:rPr>
          <w:t>千克</w:t>
        </w:r>
      </w:smartTag>
      <w:r w:rsidRPr="00667946">
        <w:rPr>
          <w:rFonts w:eastAsia="仿宋_GB2312" w:hint="eastAsia"/>
          <w:sz w:val="32"/>
          <w:szCs w:val="32"/>
        </w:rPr>
        <w:t>均匀喷雾</w:t>
      </w:r>
      <w:r w:rsidRPr="00667946">
        <w:rPr>
          <w:rFonts w:eastAsia="仿宋_GB2312"/>
          <w:sz w:val="32"/>
          <w:szCs w:val="32"/>
        </w:rPr>
        <w:t>;</w:t>
      </w:r>
      <w:r w:rsidRPr="00667946">
        <w:rPr>
          <w:rFonts w:eastAsia="仿宋_GB2312" w:hint="eastAsia"/>
          <w:sz w:val="32"/>
          <w:szCs w:val="32"/>
        </w:rPr>
        <w:t>重病田每隔</w:t>
      </w:r>
      <w:r w:rsidRPr="00667946">
        <w:rPr>
          <w:rFonts w:eastAsia="仿宋_GB2312"/>
          <w:sz w:val="32"/>
          <w:szCs w:val="32"/>
        </w:rPr>
        <w:t>7</w:t>
      </w:r>
      <w:r w:rsidRPr="00667946">
        <w:rPr>
          <w:rFonts w:eastAsia="仿宋_GB2312" w:hint="eastAsia"/>
          <w:sz w:val="32"/>
          <w:szCs w:val="32"/>
        </w:rPr>
        <w:t>～</w:t>
      </w:r>
      <w:r w:rsidRPr="00667946">
        <w:rPr>
          <w:rFonts w:eastAsia="仿宋_GB2312"/>
          <w:sz w:val="32"/>
          <w:szCs w:val="32"/>
        </w:rPr>
        <w:t>10</w:t>
      </w:r>
      <w:r w:rsidRPr="00667946">
        <w:rPr>
          <w:rFonts w:eastAsia="仿宋_GB2312" w:hint="eastAsia"/>
          <w:sz w:val="32"/>
          <w:szCs w:val="32"/>
        </w:rPr>
        <w:t>天喷</w:t>
      </w:r>
      <w:r w:rsidRPr="00667946">
        <w:rPr>
          <w:rFonts w:eastAsia="仿宋_GB2312"/>
          <w:sz w:val="32"/>
          <w:szCs w:val="32"/>
        </w:rPr>
        <w:t>1</w:t>
      </w:r>
      <w:r w:rsidRPr="00667946">
        <w:rPr>
          <w:rFonts w:eastAsia="仿宋_GB2312" w:hint="eastAsia"/>
          <w:sz w:val="32"/>
          <w:szCs w:val="32"/>
        </w:rPr>
        <w:t>次，连喷</w:t>
      </w:r>
      <w:r w:rsidRPr="00667946">
        <w:rPr>
          <w:rFonts w:eastAsia="仿宋_GB2312"/>
          <w:sz w:val="32"/>
          <w:szCs w:val="32"/>
        </w:rPr>
        <w:t>2</w:t>
      </w:r>
      <w:r w:rsidRPr="00667946">
        <w:rPr>
          <w:rFonts w:eastAsia="仿宋_GB2312" w:hint="eastAsia"/>
          <w:sz w:val="32"/>
          <w:szCs w:val="32"/>
        </w:rPr>
        <w:t>～</w:t>
      </w:r>
      <w:r w:rsidRPr="00667946">
        <w:rPr>
          <w:rFonts w:eastAsia="仿宋_GB2312"/>
          <w:sz w:val="32"/>
          <w:szCs w:val="32"/>
        </w:rPr>
        <w:t>3</w:t>
      </w:r>
      <w:r w:rsidRPr="00667946">
        <w:rPr>
          <w:rFonts w:eastAsia="仿宋_GB2312" w:hint="eastAsia"/>
          <w:sz w:val="32"/>
          <w:szCs w:val="32"/>
        </w:rPr>
        <w:t>次。</w:t>
      </w:r>
    </w:p>
    <w:p w:rsidR="00963DB7" w:rsidRPr="00667946" w:rsidRDefault="00963DB7" w:rsidP="00667946">
      <w:pPr>
        <w:spacing w:line="600" w:lineRule="exact"/>
        <w:ind w:firstLineChars="200" w:firstLine="643"/>
        <w:rPr>
          <w:rFonts w:eastAsia="仿宋_GB2312"/>
          <w:color w:val="000000"/>
          <w:sz w:val="32"/>
          <w:szCs w:val="32"/>
        </w:rPr>
      </w:pPr>
      <w:r w:rsidRPr="00667946">
        <w:rPr>
          <w:rFonts w:eastAsia="楷体_GB2312" w:hint="eastAsia"/>
          <w:b/>
          <w:color w:val="000000"/>
          <w:sz w:val="32"/>
          <w:szCs w:val="32"/>
        </w:rPr>
        <w:t>（五）</w:t>
      </w:r>
      <w:r w:rsidRPr="00667946">
        <w:rPr>
          <w:rFonts w:eastAsia="楷体_GB2312" w:hint="eastAsia"/>
          <w:b/>
          <w:bCs/>
          <w:sz w:val="32"/>
          <w:szCs w:val="32"/>
        </w:rPr>
        <w:t>调整种植结构。</w:t>
      </w:r>
      <w:r w:rsidRPr="00667946">
        <w:rPr>
          <w:rFonts w:eastAsia="仿宋_GB2312" w:hint="eastAsia"/>
          <w:bCs/>
          <w:sz w:val="32"/>
          <w:szCs w:val="32"/>
        </w:rPr>
        <w:t>根据当地病虫发生危害情况，在小麦收获后，提早谋划冬小麦播种，</w:t>
      </w:r>
      <w:r w:rsidRPr="00667946">
        <w:rPr>
          <w:rFonts w:eastAsia="仿宋_GB2312" w:hint="eastAsia"/>
          <w:sz w:val="32"/>
          <w:szCs w:val="32"/>
        </w:rPr>
        <w:t>采取稳步推进的方式，以天水、陇南两市为主，针对小麦条锈病发生重</w:t>
      </w:r>
      <w:r w:rsidR="00F947E4">
        <w:rPr>
          <w:rFonts w:eastAsia="仿宋_GB2312" w:hint="eastAsia"/>
          <w:sz w:val="32"/>
          <w:szCs w:val="32"/>
        </w:rPr>
        <w:t>，海拔</w:t>
      </w:r>
      <w:r w:rsidR="00F947E4">
        <w:rPr>
          <w:rFonts w:eastAsia="仿宋_GB2312"/>
          <w:sz w:val="32"/>
          <w:szCs w:val="32"/>
        </w:rPr>
        <w:t>1600</w:t>
      </w:r>
      <w:smartTag w:uri="urn:schemas-microsoft-com:office:smarttags" w:element="chmetcnv">
        <w:smartTagPr>
          <w:attr w:name="UnitName" w:val="米"/>
          <w:attr w:name="SourceValue" w:val="1800"/>
          <w:attr w:name="HasSpace" w:val="False"/>
          <w:attr w:name="Negative" w:val="True"/>
          <w:attr w:name="NumberType" w:val="1"/>
          <w:attr w:name="TCSC" w:val="0"/>
        </w:smartTagPr>
        <w:r w:rsidR="00F947E4">
          <w:rPr>
            <w:rFonts w:eastAsia="仿宋_GB2312"/>
            <w:sz w:val="32"/>
            <w:szCs w:val="32"/>
          </w:rPr>
          <w:t>-1800</w:t>
        </w:r>
        <w:r w:rsidR="00F947E4">
          <w:rPr>
            <w:rFonts w:eastAsia="仿宋_GB2312" w:hint="eastAsia"/>
            <w:sz w:val="32"/>
            <w:szCs w:val="32"/>
          </w:rPr>
          <w:t>米</w:t>
        </w:r>
      </w:smartTag>
      <w:r w:rsidR="00F947E4">
        <w:rPr>
          <w:rFonts w:eastAsia="仿宋_GB2312" w:hint="eastAsia"/>
          <w:sz w:val="32"/>
          <w:szCs w:val="32"/>
        </w:rPr>
        <w:t>条锈病核越夏区，</w:t>
      </w:r>
      <w:r w:rsidRPr="00667946">
        <w:rPr>
          <w:rFonts w:eastAsia="仿宋_GB2312" w:hint="eastAsia"/>
          <w:sz w:val="32"/>
          <w:szCs w:val="32"/>
        </w:rPr>
        <w:t>逐步</w:t>
      </w:r>
      <w:r w:rsidR="00F947E4">
        <w:rPr>
          <w:rFonts w:eastAsia="仿宋_GB2312" w:hint="eastAsia"/>
          <w:sz w:val="32"/>
          <w:szCs w:val="32"/>
        </w:rPr>
        <w:t>减少</w:t>
      </w:r>
      <w:r w:rsidRPr="00667946">
        <w:rPr>
          <w:rFonts w:eastAsia="仿宋_GB2312" w:hint="eastAsia"/>
          <w:sz w:val="32"/>
          <w:szCs w:val="32"/>
        </w:rPr>
        <w:t>小麦种植，改种地膜玉米、</w:t>
      </w:r>
      <w:r w:rsidRPr="00667946">
        <w:rPr>
          <w:rFonts w:eastAsia="仿宋_GB2312" w:hint="eastAsia"/>
          <w:color w:val="000000"/>
          <w:sz w:val="32"/>
          <w:szCs w:val="32"/>
        </w:rPr>
        <w:t>马铃薯、油料、经济林果、中药材等作物</w:t>
      </w:r>
      <w:r w:rsidRPr="00667946">
        <w:rPr>
          <w:rFonts w:eastAsia="仿宋_GB2312" w:hint="eastAsia"/>
          <w:sz w:val="32"/>
          <w:szCs w:val="32"/>
        </w:rPr>
        <w:t>。</w:t>
      </w:r>
    </w:p>
    <w:p w:rsidR="00963DB7" w:rsidRPr="00667946" w:rsidRDefault="00963DB7" w:rsidP="00667946">
      <w:pPr>
        <w:spacing w:line="600" w:lineRule="exact"/>
        <w:ind w:firstLineChars="228" w:firstLine="732"/>
        <w:rPr>
          <w:rFonts w:eastAsia="仿宋_GB2312"/>
          <w:sz w:val="32"/>
          <w:szCs w:val="32"/>
        </w:rPr>
      </w:pPr>
      <w:r w:rsidRPr="00667946">
        <w:rPr>
          <w:rFonts w:eastAsia="楷体_GB2312" w:hint="eastAsia"/>
          <w:b/>
          <w:bCs/>
          <w:sz w:val="32"/>
          <w:szCs w:val="32"/>
        </w:rPr>
        <w:t>（六）药剂拌种和秋苗防治</w:t>
      </w:r>
      <w:r w:rsidRPr="00667946">
        <w:rPr>
          <w:rFonts w:eastAsia="楷体_GB2312" w:hint="eastAsia"/>
          <w:color w:val="000000"/>
          <w:sz w:val="32"/>
          <w:szCs w:val="32"/>
        </w:rPr>
        <w:t>。</w:t>
      </w:r>
      <w:r w:rsidRPr="00667946">
        <w:rPr>
          <w:rFonts w:eastAsia="仿宋_GB2312"/>
          <w:color w:val="000000"/>
          <w:sz w:val="32"/>
          <w:szCs w:val="32"/>
        </w:rPr>
        <w:t>10</w:t>
      </w:r>
      <w:r w:rsidRPr="00667946">
        <w:rPr>
          <w:rFonts w:eastAsia="仿宋_GB2312" w:hint="eastAsia"/>
          <w:color w:val="000000"/>
          <w:sz w:val="32"/>
          <w:szCs w:val="32"/>
        </w:rPr>
        <w:t>月至</w:t>
      </w:r>
      <w:r w:rsidRPr="00667946">
        <w:rPr>
          <w:rFonts w:eastAsia="仿宋_GB2312"/>
          <w:color w:val="000000"/>
          <w:sz w:val="32"/>
          <w:szCs w:val="32"/>
        </w:rPr>
        <w:t>11</w:t>
      </w:r>
      <w:r w:rsidRPr="00667946">
        <w:rPr>
          <w:rFonts w:eastAsia="仿宋_GB2312" w:hint="eastAsia"/>
          <w:color w:val="000000"/>
          <w:sz w:val="32"/>
          <w:szCs w:val="32"/>
        </w:rPr>
        <w:t>月初，采取示范引导与组织发动相结合的办法，冬麦区重点县（区）在乡（镇）设立拌种示范片，在村、组设立示范点，落实</w:t>
      </w:r>
      <w:r w:rsidRPr="00667946">
        <w:rPr>
          <w:rFonts w:eastAsia="仿宋_GB2312" w:hint="eastAsia"/>
          <w:sz w:val="32"/>
          <w:szCs w:val="32"/>
        </w:rPr>
        <w:t>统一组织，统一供药，统一技术，统一拌种的</w:t>
      </w:r>
      <w:r w:rsidRPr="00667946">
        <w:rPr>
          <w:rFonts w:eastAsia="仿宋_GB2312"/>
          <w:sz w:val="32"/>
          <w:szCs w:val="32"/>
        </w:rPr>
        <w:t>“</w:t>
      </w:r>
      <w:r w:rsidRPr="00667946">
        <w:rPr>
          <w:rFonts w:eastAsia="仿宋_GB2312" w:hint="eastAsia"/>
          <w:sz w:val="32"/>
          <w:szCs w:val="32"/>
        </w:rPr>
        <w:t>四统一</w:t>
      </w:r>
      <w:r w:rsidRPr="00667946">
        <w:rPr>
          <w:rFonts w:eastAsia="仿宋_GB2312"/>
          <w:sz w:val="32"/>
          <w:szCs w:val="32"/>
        </w:rPr>
        <w:t>”</w:t>
      </w:r>
      <w:r w:rsidRPr="00667946">
        <w:rPr>
          <w:rFonts w:eastAsia="仿宋_GB2312" w:hint="eastAsia"/>
          <w:sz w:val="32"/>
          <w:szCs w:val="32"/>
        </w:rPr>
        <w:t>拌种技术，</w:t>
      </w:r>
      <w:r w:rsidRPr="00667946">
        <w:rPr>
          <w:rFonts w:eastAsia="仿宋_GB2312" w:hint="eastAsia"/>
          <w:color w:val="000000"/>
          <w:sz w:val="32"/>
          <w:szCs w:val="32"/>
        </w:rPr>
        <w:t>力争做到冬麦区药剂拌种全覆盖。秋苗发病后，要组织开展重点区域的防治，减轻病害发生程度，减少病原菌的外传。</w:t>
      </w:r>
    </w:p>
    <w:p w:rsidR="00963DB7" w:rsidRPr="00667946" w:rsidRDefault="00963DB7" w:rsidP="00667946">
      <w:pPr>
        <w:spacing w:line="600" w:lineRule="exact"/>
        <w:ind w:firstLineChars="200" w:firstLine="640"/>
        <w:rPr>
          <w:rFonts w:eastAsia="黑体"/>
          <w:sz w:val="32"/>
          <w:szCs w:val="32"/>
        </w:rPr>
      </w:pPr>
      <w:r w:rsidRPr="00667946">
        <w:rPr>
          <w:rFonts w:eastAsia="黑体" w:hint="eastAsia"/>
          <w:sz w:val="32"/>
          <w:szCs w:val="32"/>
        </w:rPr>
        <w:t>四、保障措施</w:t>
      </w:r>
    </w:p>
    <w:p w:rsidR="00963DB7" w:rsidRPr="00667946" w:rsidRDefault="00963DB7" w:rsidP="00667946">
      <w:pPr>
        <w:spacing w:line="600" w:lineRule="exact"/>
        <w:ind w:firstLineChars="200" w:firstLine="643"/>
        <w:rPr>
          <w:rFonts w:eastAsia="仿宋_GB2312"/>
          <w:sz w:val="32"/>
          <w:szCs w:val="32"/>
        </w:rPr>
      </w:pPr>
      <w:r w:rsidRPr="00667946">
        <w:rPr>
          <w:rFonts w:eastAsia="楷体_GB2312" w:hint="eastAsia"/>
          <w:b/>
          <w:color w:val="000000"/>
          <w:sz w:val="32"/>
          <w:szCs w:val="32"/>
        </w:rPr>
        <w:t>（一）加强组织领导。</w:t>
      </w:r>
      <w:r w:rsidRPr="00667946">
        <w:rPr>
          <w:rFonts w:eastAsia="仿宋_GB2312" w:hint="eastAsia"/>
          <w:sz w:val="32"/>
          <w:szCs w:val="32"/>
        </w:rPr>
        <w:t>各地要充分认识小麦条锈防控工作的重要性，切实增强防控工作的责任感和紧迫感。认真贯彻落实全国和全省农业农村系统应对新型冠状病毒疫情暨春耕</w:t>
      </w:r>
      <w:r w:rsidR="00F947E4">
        <w:rPr>
          <w:rFonts w:eastAsia="仿宋_GB2312" w:hint="eastAsia"/>
          <w:sz w:val="32"/>
          <w:szCs w:val="32"/>
        </w:rPr>
        <w:t>备</w:t>
      </w:r>
      <w:r w:rsidRPr="00667946">
        <w:rPr>
          <w:rFonts w:eastAsia="仿宋_GB2312" w:hint="eastAsia"/>
          <w:sz w:val="32"/>
          <w:szCs w:val="32"/>
        </w:rPr>
        <w:t>耕工作视频会议</w:t>
      </w:r>
      <w:r w:rsidR="00F947E4">
        <w:rPr>
          <w:rFonts w:ascii="宋体" w:hAnsi="宋体" w:cs="宋体" w:hint="eastAsia"/>
          <w:sz w:val="32"/>
          <w:szCs w:val="32"/>
        </w:rPr>
        <w:t>等有关会议</w:t>
      </w:r>
      <w:r w:rsidRPr="00667946">
        <w:rPr>
          <w:rFonts w:eastAsia="仿宋_GB2312" w:hint="eastAsia"/>
          <w:sz w:val="32"/>
          <w:szCs w:val="32"/>
        </w:rPr>
        <w:t>精神，加强组织领导，细化工作方案，落实属地责任。要积极争取政府支持，强化行政推动作用，切实做到早监测、早预警、早防控，有效防治小麦条锈病发生为害，力争取得显著成效。</w:t>
      </w:r>
    </w:p>
    <w:p w:rsidR="00963DB7" w:rsidRPr="00667946" w:rsidRDefault="00963DB7" w:rsidP="00667946">
      <w:pPr>
        <w:shd w:val="clear" w:color="auto" w:fill="FFFFFF"/>
        <w:snapToGrid w:val="0"/>
        <w:spacing w:line="600" w:lineRule="exact"/>
        <w:jc w:val="left"/>
        <w:rPr>
          <w:rFonts w:eastAsia="仿宋_GB2312"/>
          <w:sz w:val="32"/>
          <w:szCs w:val="32"/>
        </w:rPr>
      </w:pPr>
      <w:r w:rsidRPr="00667946">
        <w:rPr>
          <w:rFonts w:eastAsia="楷体_GB2312"/>
          <w:b/>
          <w:sz w:val="32"/>
          <w:szCs w:val="32"/>
        </w:rPr>
        <w:t xml:space="preserve">    </w:t>
      </w:r>
      <w:r w:rsidRPr="00667946">
        <w:rPr>
          <w:rFonts w:eastAsia="楷体_GB2312" w:hint="eastAsia"/>
          <w:b/>
          <w:sz w:val="32"/>
          <w:szCs w:val="32"/>
        </w:rPr>
        <w:t>（二）争取财政支持。</w:t>
      </w:r>
      <w:r w:rsidRPr="00667946">
        <w:rPr>
          <w:rFonts w:eastAsia="仿宋_GB2312" w:hint="eastAsia"/>
          <w:sz w:val="32"/>
          <w:szCs w:val="32"/>
        </w:rPr>
        <w:t>小麦条锈病具有暴发流行性危害的特点，要突出预防和早防。各地要积极争取财政支持，多方筹措资金，贮备充足的应急防控器械和物资。要积极协调供销、市场等部门，合理调配防控物资，确保调运渠道通畅，储备充足，及时供应，保障大田应急防治工作开展，及时有效控制小麦条锈病发生为害。</w:t>
      </w:r>
    </w:p>
    <w:p w:rsidR="00963DB7" w:rsidRPr="00667946" w:rsidRDefault="00963DB7" w:rsidP="00667946">
      <w:pPr>
        <w:autoSpaceDN w:val="0"/>
        <w:spacing w:line="600" w:lineRule="exact"/>
        <w:ind w:firstLineChars="200" w:firstLine="643"/>
        <w:jc w:val="left"/>
        <w:rPr>
          <w:rFonts w:eastAsia="仿宋_GB2312"/>
          <w:b/>
          <w:bCs/>
          <w:sz w:val="32"/>
          <w:szCs w:val="32"/>
        </w:rPr>
      </w:pPr>
      <w:r w:rsidRPr="00667946">
        <w:rPr>
          <w:rFonts w:eastAsia="楷体_GB2312" w:hint="eastAsia"/>
          <w:b/>
          <w:sz w:val="32"/>
          <w:szCs w:val="32"/>
        </w:rPr>
        <w:t>（三）加强宣传培训。</w:t>
      </w:r>
      <w:r w:rsidRPr="00667946">
        <w:rPr>
          <w:rFonts w:eastAsia="仿宋_GB2312" w:hint="eastAsia"/>
          <w:color w:val="000000"/>
          <w:sz w:val="32"/>
          <w:szCs w:val="32"/>
        </w:rPr>
        <w:t>各地要</w:t>
      </w:r>
      <w:r w:rsidRPr="00667946">
        <w:rPr>
          <w:rFonts w:eastAsia="仿宋_GB2312" w:hint="eastAsia"/>
          <w:sz w:val="32"/>
          <w:szCs w:val="32"/>
        </w:rPr>
        <w:t>充分利用电视、广播、报刊、互联网、手机短信等，及时传递病虫发生动态信息，大力开展防控技术培训宣传；关键农时季节，组织专家和</w:t>
      </w:r>
      <w:r w:rsidRPr="00667946">
        <w:rPr>
          <w:rFonts w:eastAsia="仿宋_GB2312" w:hint="eastAsia"/>
          <w:color w:val="000000"/>
          <w:sz w:val="32"/>
          <w:szCs w:val="32"/>
        </w:rPr>
        <w:t>技术干部</w:t>
      </w:r>
      <w:r w:rsidRPr="00667946">
        <w:rPr>
          <w:rFonts w:eastAsia="仿宋_GB2312" w:hint="eastAsia"/>
          <w:sz w:val="32"/>
          <w:szCs w:val="32"/>
        </w:rPr>
        <w:t>深入田间地头，</w:t>
      </w:r>
      <w:r w:rsidRPr="00667946">
        <w:rPr>
          <w:rFonts w:eastAsia="仿宋_GB2312" w:hint="eastAsia"/>
          <w:color w:val="000000"/>
          <w:sz w:val="32"/>
          <w:szCs w:val="32"/>
        </w:rPr>
        <w:t>召开现场会</w:t>
      </w:r>
      <w:r w:rsidRPr="00667946">
        <w:rPr>
          <w:rFonts w:eastAsia="仿宋_GB2312" w:hint="eastAsia"/>
          <w:sz w:val="32"/>
          <w:szCs w:val="32"/>
        </w:rPr>
        <w:t>、</w:t>
      </w:r>
      <w:r w:rsidRPr="00667946">
        <w:rPr>
          <w:rFonts w:eastAsia="仿宋_GB2312" w:hint="eastAsia"/>
          <w:color w:val="000000"/>
          <w:sz w:val="32"/>
          <w:szCs w:val="32"/>
        </w:rPr>
        <w:t>举办农民田间学校、发放明白纸、挂图、小册子等技术资料；积极开展</w:t>
      </w:r>
      <w:r w:rsidRPr="00667946">
        <w:rPr>
          <w:rFonts w:eastAsia="仿宋_GB2312" w:hint="eastAsia"/>
          <w:sz w:val="32"/>
          <w:szCs w:val="32"/>
        </w:rPr>
        <w:t>农作物病虫害综合防治社会化服务平台服务，第一时间为服务对象提供病虫发生及防治技术，</w:t>
      </w:r>
      <w:r w:rsidRPr="00667946">
        <w:rPr>
          <w:rFonts w:eastAsia="仿宋_GB2312" w:hint="eastAsia"/>
          <w:color w:val="000000"/>
          <w:sz w:val="32"/>
          <w:szCs w:val="32"/>
        </w:rPr>
        <w:t>提高技术普及率与到位率</w:t>
      </w:r>
      <w:r w:rsidRPr="00667946">
        <w:rPr>
          <w:rFonts w:eastAsia="仿宋_GB2312" w:hint="eastAsia"/>
          <w:sz w:val="32"/>
          <w:szCs w:val="32"/>
        </w:rPr>
        <w:t>。</w:t>
      </w:r>
    </w:p>
    <w:p w:rsidR="00963DB7" w:rsidRPr="00667946" w:rsidRDefault="00963DB7" w:rsidP="00667946">
      <w:pPr>
        <w:spacing w:line="600" w:lineRule="exact"/>
        <w:ind w:firstLineChars="200" w:firstLine="643"/>
        <w:rPr>
          <w:rFonts w:eastAsia="楷体_GB2312"/>
          <w:color w:val="000000"/>
          <w:sz w:val="32"/>
          <w:szCs w:val="32"/>
        </w:rPr>
      </w:pPr>
      <w:r w:rsidRPr="00667946">
        <w:rPr>
          <w:rFonts w:eastAsia="楷体_GB2312" w:hint="eastAsia"/>
          <w:b/>
          <w:sz w:val="32"/>
          <w:szCs w:val="32"/>
        </w:rPr>
        <w:t>（四）加强督促指导。</w:t>
      </w:r>
      <w:r w:rsidRPr="00667946">
        <w:rPr>
          <w:rFonts w:eastAsia="仿宋_GB2312" w:hint="eastAsia"/>
          <w:sz w:val="32"/>
          <w:szCs w:val="32"/>
        </w:rPr>
        <w:t>在病虫防治的关键时期，各地要派出工作组，加强对小麦条锈病等病虫防控工作的检查指导，及时发现问题，现场指导解决。对监测不到位、责任不到位、防控不及时造成重大病虫危害损失的要进行责任追究，确保各项防控工作落到实处</w:t>
      </w:r>
      <w:r w:rsidR="00F947E4">
        <w:rPr>
          <w:rFonts w:eastAsia="仿宋_GB2312" w:hint="eastAsia"/>
          <w:sz w:val="32"/>
          <w:szCs w:val="32"/>
        </w:rPr>
        <w:t>、</w:t>
      </w:r>
      <w:r w:rsidRPr="00667946">
        <w:rPr>
          <w:rFonts w:eastAsia="仿宋_GB2312" w:hint="eastAsia"/>
          <w:sz w:val="32"/>
          <w:szCs w:val="32"/>
        </w:rPr>
        <w:t>取得实效。</w:t>
      </w:r>
    </w:p>
    <w:sectPr w:rsidR="00963DB7" w:rsidRPr="00667946" w:rsidSect="00667946">
      <w:footerReference w:type="even" r:id="rId7"/>
      <w:footerReference w:type="default" r:id="rId8"/>
      <w:pgSz w:w="11906" w:h="16838"/>
      <w:pgMar w:top="1440" w:right="1701"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90" w:rsidRDefault="008F5B90" w:rsidP="006828DE">
      <w:r>
        <w:separator/>
      </w:r>
    </w:p>
  </w:endnote>
  <w:endnote w:type="continuationSeparator" w:id="1">
    <w:p w:rsidR="008F5B90" w:rsidRDefault="008F5B90" w:rsidP="0068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B7" w:rsidRDefault="00963DB7" w:rsidP="00667946">
    <w:pPr>
      <w:pStyle w:val="a4"/>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963DB7" w:rsidRDefault="00963DB7" w:rsidP="0066794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B7" w:rsidRPr="00667946" w:rsidRDefault="00963DB7" w:rsidP="00667946">
    <w:pPr>
      <w:pStyle w:val="a4"/>
      <w:framePr w:wrap="around" w:vAnchor="text" w:hAnchor="margin" w:xAlign="outside" w:y="1"/>
      <w:rPr>
        <w:rStyle w:val="af"/>
        <w:rFonts w:ascii="宋体"/>
        <w:sz w:val="28"/>
        <w:szCs w:val="28"/>
      </w:rPr>
    </w:pPr>
    <w:r w:rsidRPr="00667946">
      <w:rPr>
        <w:rStyle w:val="af"/>
        <w:rFonts w:ascii="宋体" w:hAnsi="宋体"/>
        <w:sz w:val="28"/>
        <w:szCs w:val="28"/>
      </w:rPr>
      <w:fldChar w:fldCharType="begin"/>
    </w:r>
    <w:r w:rsidRPr="00667946">
      <w:rPr>
        <w:rStyle w:val="af"/>
        <w:rFonts w:ascii="宋体" w:hAnsi="宋体"/>
        <w:sz w:val="28"/>
        <w:szCs w:val="28"/>
      </w:rPr>
      <w:instrText xml:space="preserve">PAGE  </w:instrText>
    </w:r>
    <w:r w:rsidRPr="00667946">
      <w:rPr>
        <w:rStyle w:val="af"/>
        <w:rFonts w:ascii="宋体" w:hAnsi="宋体"/>
        <w:sz w:val="28"/>
        <w:szCs w:val="28"/>
      </w:rPr>
      <w:fldChar w:fldCharType="separate"/>
    </w:r>
    <w:r w:rsidR="008F5B90">
      <w:rPr>
        <w:rStyle w:val="af"/>
        <w:rFonts w:ascii="宋体" w:hAnsi="宋体"/>
        <w:noProof/>
        <w:sz w:val="28"/>
        <w:szCs w:val="28"/>
      </w:rPr>
      <w:t>- 1 -</w:t>
    </w:r>
    <w:r w:rsidRPr="00667946">
      <w:rPr>
        <w:rStyle w:val="af"/>
        <w:rFonts w:ascii="宋体" w:hAnsi="宋体"/>
        <w:sz w:val="28"/>
        <w:szCs w:val="28"/>
      </w:rPr>
      <w:fldChar w:fldCharType="end"/>
    </w:r>
  </w:p>
  <w:p w:rsidR="00963DB7" w:rsidRDefault="00963DB7" w:rsidP="00667946">
    <w:pPr>
      <w:pStyle w:val="a4"/>
      <w:ind w:right="360" w:firstLine="360"/>
      <w:jc w:val="center"/>
    </w:pPr>
  </w:p>
  <w:p w:rsidR="00963DB7" w:rsidRDefault="00963D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90" w:rsidRDefault="008F5B90" w:rsidP="006828DE">
      <w:r>
        <w:separator/>
      </w:r>
    </w:p>
  </w:footnote>
  <w:footnote w:type="continuationSeparator" w:id="1">
    <w:p w:rsidR="008F5B90" w:rsidRDefault="008F5B90" w:rsidP="00682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0831D5"/>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00000002"/>
    <w:multiLevelType w:val="singleLevel"/>
    <w:tmpl w:val="54335DCE"/>
    <w:lvl w:ilvl="0">
      <w:start w:val="3"/>
      <w:numFmt w:val="chineseCounting"/>
      <w:suff w:val="nothing"/>
      <w:lvlText w:val="%1、"/>
      <w:lvlJc w:val="left"/>
      <w:rPr>
        <w:rFonts w:ascii="黑体" w:eastAsia="黑体" w:hAnsi="黑体" w:cs="Times New Roman" w:hint="eastAsia"/>
      </w:rPr>
    </w:lvl>
  </w:abstractNum>
  <w:abstractNum w:abstractNumId="2">
    <w:nsid w:val="24C9709F"/>
    <w:multiLevelType w:val="multilevel"/>
    <w:tmpl w:val="24C9709F"/>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3">
    <w:nsid w:val="2FA05438"/>
    <w:multiLevelType w:val="multilevel"/>
    <w:tmpl w:val="24C9709F"/>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4">
    <w:nsid w:val="5A0831D5"/>
    <w:multiLevelType w:val="multilevel"/>
    <w:tmpl w:val="5A0831D5"/>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8DE"/>
    <w:rsid w:val="000823C5"/>
    <w:rsid w:val="00171DAD"/>
    <w:rsid w:val="002F4BB7"/>
    <w:rsid w:val="00362A06"/>
    <w:rsid w:val="003A202E"/>
    <w:rsid w:val="003C2BB7"/>
    <w:rsid w:val="00487F02"/>
    <w:rsid w:val="00533A1F"/>
    <w:rsid w:val="00667946"/>
    <w:rsid w:val="006828DE"/>
    <w:rsid w:val="00717017"/>
    <w:rsid w:val="00734306"/>
    <w:rsid w:val="00755084"/>
    <w:rsid w:val="007F4B95"/>
    <w:rsid w:val="007F6B1F"/>
    <w:rsid w:val="008305A1"/>
    <w:rsid w:val="008F5B90"/>
    <w:rsid w:val="00963DB7"/>
    <w:rsid w:val="00990223"/>
    <w:rsid w:val="009B53FA"/>
    <w:rsid w:val="009C1A14"/>
    <w:rsid w:val="009E3B61"/>
    <w:rsid w:val="00A76160"/>
    <w:rsid w:val="00B13751"/>
    <w:rsid w:val="00B557DD"/>
    <w:rsid w:val="00BC5250"/>
    <w:rsid w:val="00C05B23"/>
    <w:rsid w:val="00C54109"/>
    <w:rsid w:val="00C72D55"/>
    <w:rsid w:val="00D53BDC"/>
    <w:rsid w:val="00DA7740"/>
    <w:rsid w:val="00E05472"/>
    <w:rsid w:val="00ED39CD"/>
    <w:rsid w:val="00ED674E"/>
    <w:rsid w:val="00F947E4"/>
    <w:rsid w:val="00F94E37"/>
    <w:rsid w:val="00FB3F0B"/>
    <w:rsid w:val="00FE695C"/>
    <w:rsid w:val="00FF0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楷体" w:cs="楷体"/>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28DE"/>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6828DE"/>
    <w:pPr>
      <w:keepNext/>
      <w:spacing w:before="240" w:after="60"/>
      <w:outlineLvl w:val="0"/>
    </w:pPr>
    <w:rPr>
      <w:rFonts w:ascii="Cambria" w:hAnsi="Cambria" w:cs="宋体"/>
      <w:b/>
      <w:bCs/>
      <w:kern w:val="32"/>
      <w:sz w:val="32"/>
      <w:szCs w:val="32"/>
    </w:rPr>
  </w:style>
  <w:style w:type="paragraph" w:styleId="2">
    <w:name w:val="heading 2"/>
    <w:basedOn w:val="a"/>
    <w:next w:val="a"/>
    <w:link w:val="2Char"/>
    <w:uiPriority w:val="99"/>
    <w:qFormat/>
    <w:rsid w:val="006828DE"/>
    <w:pPr>
      <w:keepNext/>
      <w:spacing w:before="240" w:after="60"/>
      <w:outlineLvl w:val="1"/>
    </w:pPr>
    <w:rPr>
      <w:rFonts w:ascii="Cambria" w:hAnsi="Cambria" w:cs="宋体"/>
      <w:b/>
      <w:bCs/>
      <w:i/>
      <w:iCs/>
      <w:sz w:val="28"/>
      <w:szCs w:val="28"/>
    </w:rPr>
  </w:style>
  <w:style w:type="paragraph" w:styleId="3">
    <w:name w:val="heading 3"/>
    <w:basedOn w:val="a"/>
    <w:next w:val="a"/>
    <w:link w:val="3Char"/>
    <w:uiPriority w:val="99"/>
    <w:qFormat/>
    <w:rsid w:val="006828DE"/>
    <w:pPr>
      <w:keepNext/>
      <w:spacing w:before="240" w:after="60"/>
      <w:outlineLvl w:val="2"/>
    </w:pPr>
    <w:rPr>
      <w:rFonts w:ascii="Cambria" w:hAnsi="Cambria" w:cs="宋体"/>
      <w:b/>
      <w:bCs/>
      <w:sz w:val="26"/>
      <w:szCs w:val="26"/>
    </w:rPr>
  </w:style>
  <w:style w:type="paragraph" w:styleId="4">
    <w:name w:val="heading 4"/>
    <w:basedOn w:val="a"/>
    <w:next w:val="a"/>
    <w:link w:val="4Char"/>
    <w:uiPriority w:val="99"/>
    <w:qFormat/>
    <w:rsid w:val="006828DE"/>
    <w:pPr>
      <w:keepNext/>
      <w:spacing w:before="240" w:after="60"/>
      <w:outlineLvl w:val="3"/>
    </w:pPr>
    <w:rPr>
      <w:rFonts w:cs="宋体"/>
      <w:b/>
      <w:bCs/>
      <w:sz w:val="28"/>
      <w:szCs w:val="28"/>
    </w:rPr>
  </w:style>
  <w:style w:type="paragraph" w:styleId="5">
    <w:name w:val="heading 5"/>
    <w:basedOn w:val="a"/>
    <w:next w:val="a"/>
    <w:link w:val="5Char"/>
    <w:uiPriority w:val="99"/>
    <w:qFormat/>
    <w:rsid w:val="006828DE"/>
    <w:pPr>
      <w:spacing w:before="240" w:after="60"/>
      <w:outlineLvl w:val="4"/>
    </w:pPr>
    <w:rPr>
      <w:rFonts w:cs="宋体"/>
      <w:b/>
      <w:bCs/>
      <w:i/>
      <w:iCs/>
      <w:sz w:val="26"/>
      <w:szCs w:val="26"/>
    </w:rPr>
  </w:style>
  <w:style w:type="paragraph" w:styleId="6">
    <w:name w:val="heading 6"/>
    <w:basedOn w:val="a"/>
    <w:next w:val="a"/>
    <w:link w:val="6Char"/>
    <w:uiPriority w:val="99"/>
    <w:qFormat/>
    <w:rsid w:val="006828DE"/>
    <w:pPr>
      <w:spacing w:before="240" w:after="60"/>
      <w:outlineLvl w:val="5"/>
    </w:pPr>
    <w:rPr>
      <w:rFonts w:cs="宋体"/>
      <w:b/>
      <w:bCs/>
      <w:sz w:val="22"/>
      <w:szCs w:val="22"/>
    </w:rPr>
  </w:style>
  <w:style w:type="paragraph" w:styleId="7">
    <w:name w:val="heading 7"/>
    <w:basedOn w:val="a"/>
    <w:next w:val="a"/>
    <w:link w:val="7Char"/>
    <w:uiPriority w:val="99"/>
    <w:qFormat/>
    <w:rsid w:val="006828DE"/>
    <w:pPr>
      <w:spacing w:before="240" w:after="60"/>
      <w:outlineLvl w:val="6"/>
    </w:pPr>
    <w:rPr>
      <w:rFonts w:cs="宋体"/>
    </w:rPr>
  </w:style>
  <w:style w:type="paragraph" w:styleId="8">
    <w:name w:val="heading 8"/>
    <w:basedOn w:val="a"/>
    <w:next w:val="a"/>
    <w:link w:val="8Char"/>
    <w:uiPriority w:val="99"/>
    <w:qFormat/>
    <w:rsid w:val="006828DE"/>
    <w:pPr>
      <w:spacing w:before="240" w:after="60"/>
      <w:outlineLvl w:val="7"/>
    </w:pPr>
    <w:rPr>
      <w:rFonts w:cs="宋体"/>
      <w:i/>
      <w:iCs/>
    </w:rPr>
  </w:style>
  <w:style w:type="paragraph" w:styleId="9">
    <w:name w:val="heading 9"/>
    <w:basedOn w:val="a"/>
    <w:next w:val="a"/>
    <w:link w:val="9Char"/>
    <w:uiPriority w:val="99"/>
    <w:qFormat/>
    <w:rsid w:val="006828DE"/>
    <w:pPr>
      <w:spacing w:before="240" w:after="60"/>
      <w:outlineLvl w:val="8"/>
    </w:pPr>
    <w:rPr>
      <w:rFonts w:ascii="Cambria" w:hAnsi="Cambria" w:cs="宋体"/>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6828DE"/>
    <w:rPr>
      <w:rFonts w:ascii="Cambria" w:eastAsia="宋体" w:hAnsi="Cambria" w:cs="宋体"/>
      <w:b/>
      <w:bCs/>
      <w:i/>
      <w:iCs/>
      <w:sz w:val="28"/>
      <w:szCs w:val="28"/>
    </w:rPr>
  </w:style>
  <w:style w:type="character" w:customStyle="1" w:styleId="3Char">
    <w:name w:val="标题 3 Char"/>
    <w:basedOn w:val="a0"/>
    <w:link w:val="3"/>
    <w:uiPriority w:val="99"/>
    <w:locked/>
    <w:rsid w:val="006828DE"/>
    <w:rPr>
      <w:rFonts w:ascii="Cambria" w:eastAsia="宋体" w:hAnsi="Cambria" w:cs="宋体"/>
      <w:b/>
      <w:bCs/>
      <w:sz w:val="26"/>
      <w:szCs w:val="26"/>
    </w:rPr>
  </w:style>
  <w:style w:type="character" w:customStyle="1" w:styleId="4Char">
    <w:name w:val="标题 4 Char"/>
    <w:basedOn w:val="a0"/>
    <w:link w:val="4"/>
    <w:uiPriority w:val="99"/>
    <w:locked/>
    <w:rsid w:val="006828DE"/>
    <w:rPr>
      <w:rFonts w:cs="宋体"/>
      <w:b/>
      <w:bCs/>
      <w:sz w:val="28"/>
      <w:szCs w:val="28"/>
    </w:rPr>
  </w:style>
  <w:style w:type="character" w:customStyle="1" w:styleId="5Char">
    <w:name w:val="标题 5 Char"/>
    <w:basedOn w:val="a0"/>
    <w:link w:val="5"/>
    <w:uiPriority w:val="99"/>
    <w:locked/>
    <w:rsid w:val="006828DE"/>
    <w:rPr>
      <w:rFonts w:cs="宋体"/>
      <w:b/>
      <w:bCs/>
      <w:i/>
      <w:iCs/>
      <w:sz w:val="26"/>
      <w:szCs w:val="26"/>
    </w:rPr>
  </w:style>
  <w:style w:type="character" w:customStyle="1" w:styleId="6Char">
    <w:name w:val="标题 6 Char"/>
    <w:basedOn w:val="a0"/>
    <w:link w:val="6"/>
    <w:uiPriority w:val="99"/>
    <w:locked/>
    <w:rsid w:val="006828DE"/>
    <w:rPr>
      <w:rFonts w:cs="宋体"/>
      <w:b/>
      <w:bCs/>
    </w:rPr>
  </w:style>
  <w:style w:type="character" w:customStyle="1" w:styleId="7Char">
    <w:name w:val="标题 7 Char"/>
    <w:basedOn w:val="a0"/>
    <w:link w:val="7"/>
    <w:uiPriority w:val="99"/>
    <w:locked/>
    <w:rsid w:val="006828DE"/>
    <w:rPr>
      <w:rFonts w:cs="宋体"/>
      <w:sz w:val="24"/>
      <w:szCs w:val="24"/>
    </w:rPr>
  </w:style>
  <w:style w:type="character" w:customStyle="1" w:styleId="8Char">
    <w:name w:val="标题 8 Char"/>
    <w:basedOn w:val="a0"/>
    <w:link w:val="8"/>
    <w:uiPriority w:val="99"/>
    <w:locked/>
    <w:rsid w:val="006828DE"/>
    <w:rPr>
      <w:rFonts w:cs="宋体"/>
      <w:i/>
      <w:iCs/>
      <w:sz w:val="24"/>
      <w:szCs w:val="24"/>
    </w:rPr>
  </w:style>
  <w:style w:type="character" w:customStyle="1" w:styleId="9Char">
    <w:name w:val="标题 9 Char"/>
    <w:basedOn w:val="a0"/>
    <w:link w:val="9"/>
    <w:uiPriority w:val="99"/>
    <w:locked/>
    <w:rsid w:val="006828DE"/>
    <w:rPr>
      <w:rFonts w:ascii="Cambria" w:eastAsia="宋体" w:hAnsi="Cambria" w:cs="宋体"/>
    </w:rPr>
  </w:style>
  <w:style w:type="paragraph" w:styleId="a3">
    <w:name w:val="caption"/>
    <w:basedOn w:val="a"/>
    <w:next w:val="a"/>
    <w:uiPriority w:val="99"/>
    <w:qFormat/>
    <w:rsid w:val="006828DE"/>
    <w:rPr>
      <w:rFonts w:ascii="Cambria" w:eastAsia="黑体" w:hAnsi="Cambria" w:cs="宋体"/>
      <w:sz w:val="20"/>
    </w:rPr>
  </w:style>
  <w:style w:type="character" w:customStyle="1" w:styleId="1Char">
    <w:name w:val="标题 1 Char"/>
    <w:basedOn w:val="a0"/>
    <w:link w:val="1"/>
    <w:uiPriority w:val="99"/>
    <w:locked/>
    <w:rsid w:val="006828DE"/>
    <w:rPr>
      <w:rFonts w:ascii="Cambria" w:eastAsia="宋体" w:hAnsi="Cambria" w:cs="宋体"/>
      <w:b/>
      <w:bCs/>
      <w:kern w:val="32"/>
      <w:sz w:val="32"/>
      <w:szCs w:val="32"/>
    </w:rPr>
  </w:style>
  <w:style w:type="paragraph" w:styleId="a4">
    <w:name w:val="footer"/>
    <w:basedOn w:val="a"/>
    <w:link w:val="Char"/>
    <w:uiPriority w:val="99"/>
    <w:rsid w:val="006828DE"/>
    <w:pPr>
      <w:tabs>
        <w:tab w:val="center" w:pos="4153"/>
        <w:tab w:val="right" w:pos="8306"/>
      </w:tabs>
      <w:snapToGrid w:val="0"/>
      <w:jc w:val="left"/>
    </w:pPr>
    <w:rPr>
      <w:sz w:val="18"/>
      <w:szCs w:val="18"/>
    </w:rPr>
  </w:style>
  <w:style w:type="paragraph" w:styleId="a5">
    <w:name w:val="header"/>
    <w:basedOn w:val="a"/>
    <w:link w:val="Char0"/>
    <w:uiPriority w:val="99"/>
    <w:rsid w:val="006828DE"/>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uiPriority w:val="99"/>
    <w:locked/>
    <w:rsid w:val="006828DE"/>
    <w:rPr>
      <w:rFonts w:ascii="Times New Roman" w:eastAsia="宋体" w:hAnsi="Times New Roman" w:cs="Times New Roman"/>
      <w:sz w:val="18"/>
      <w:szCs w:val="18"/>
      <w:lang w:eastAsia="zh-CN" w:bidi="ar-SA"/>
    </w:rPr>
  </w:style>
  <w:style w:type="paragraph" w:styleId="a6">
    <w:name w:val="Subtitle"/>
    <w:basedOn w:val="a"/>
    <w:next w:val="a"/>
    <w:link w:val="Char1"/>
    <w:uiPriority w:val="99"/>
    <w:qFormat/>
    <w:rsid w:val="006828DE"/>
    <w:pPr>
      <w:spacing w:after="60"/>
      <w:jc w:val="center"/>
      <w:outlineLvl w:val="1"/>
    </w:pPr>
    <w:rPr>
      <w:rFonts w:ascii="Cambria" w:hAnsi="Cambria" w:cs="宋体"/>
    </w:rPr>
  </w:style>
  <w:style w:type="character" w:customStyle="1" w:styleId="Char0">
    <w:name w:val="页眉 Char"/>
    <w:basedOn w:val="a0"/>
    <w:link w:val="a5"/>
    <w:uiPriority w:val="99"/>
    <w:locked/>
    <w:rsid w:val="006828DE"/>
    <w:rPr>
      <w:rFonts w:ascii="Times New Roman" w:eastAsia="宋体" w:hAnsi="Times New Roman" w:cs="Times New Roman"/>
      <w:sz w:val="18"/>
      <w:szCs w:val="18"/>
      <w:lang w:eastAsia="zh-CN" w:bidi="ar-SA"/>
    </w:rPr>
  </w:style>
  <w:style w:type="paragraph" w:styleId="a7">
    <w:name w:val="Normal (Web)"/>
    <w:basedOn w:val="a"/>
    <w:uiPriority w:val="99"/>
    <w:rsid w:val="006828DE"/>
    <w:pPr>
      <w:widowControl/>
      <w:spacing w:before="100" w:beforeAutospacing="1" w:after="100" w:afterAutospacing="1"/>
      <w:jc w:val="left"/>
    </w:pPr>
    <w:rPr>
      <w:rFonts w:ascii="宋体" w:hAnsi="宋体" w:cs="宋体"/>
      <w:kern w:val="0"/>
      <w:sz w:val="24"/>
      <w:szCs w:val="24"/>
    </w:rPr>
  </w:style>
  <w:style w:type="character" w:customStyle="1" w:styleId="Char1">
    <w:name w:val="副标题 Char"/>
    <w:basedOn w:val="a0"/>
    <w:link w:val="a6"/>
    <w:uiPriority w:val="99"/>
    <w:locked/>
    <w:rsid w:val="006828DE"/>
    <w:rPr>
      <w:rFonts w:ascii="Cambria" w:eastAsia="宋体" w:hAnsi="Cambria" w:cs="宋体"/>
      <w:sz w:val="24"/>
      <w:szCs w:val="24"/>
    </w:rPr>
  </w:style>
  <w:style w:type="paragraph" w:styleId="a8">
    <w:name w:val="Title"/>
    <w:basedOn w:val="a"/>
    <w:next w:val="a"/>
    <w:link w:val="Char2"/>
    <w:uiPriority w:val="99"/>
    <w:qFormat/>
    <w:rsid w:val="006828DE"/>
    <w:pPr>
      <w:spacing w:before="240" w:after="60"/>
      <w:jc w:val="center"/>
      <w:outlineLvl w:val="0"/>
    </w:pPr>
    <w:rPr>
      <w:rFonts w:ascii="Cambria" w:hAnsi="Cambria" w:cs="宋体"/>
      <w:b/>
      <w:bCs/>
      <w:kern w:val="28"/>
      <w:sz w:val="32"/>
      <w:szCs w:val="32"/>
    </w:rPr>
  </w:style>
  <w:style w:type="character" w:styleId="a9">
    <w:name w:val="Strong"/>
    <w:basedOn w:val="a0"/>
    <w:uiPriority w:val="99"/>
    <w:qFormat/>
    <w:rsid w:val="006828DE"/>
    <w:rPr>
      <w:rFonts w:cs="Times New Roman"/>
      <w:b/>
      <w:bCs/>
    </w:rPr>
  </w:style>
  <w:style w:type="character" w:customStyle="1" w:styleId="Char2">
    <w:name w:val="标题 Char"/>
    <w:basedOn w:val="a0"/>
    <w:link w:val="a8"/>
    <w:uiPriority w:val="99"/>
    <w:locked/>
    <w:rsid w:val="006828DE"/>
    <w:rPr>
      <w:rFonts w:ascii="Cambria" w:eastAsia="宋体" w:hAnsi="Cambria" w:cs="宋体"/>
      <w:b/>
      <w:bCs/>
      <w:kern w:val="28"/>
      <w:sz w:val="32"/>
      <w:szCs w:val="32"/>
    </w:rPr>
  </w:style>
  <w:style w:type="character" w:styleId="aa">
    <w:name w:val="Emphasis"/>
    <w:basedOn w:val="a0"/>
    <w:uiPriority w:val="99"/>
    <w:qFormat/>
    <w:rsid w:val="006828DE"/>
    <w:rPr>
      <w:rFonts w:ascii="Calibri" w:hAnsi="Calibri" w:cs="Times New Roman"/>
      <w:b/>
      <w:i/>
      <w:iCs/>
    </w:rPr>
  </w:style>
  <w:style w:type="paragraph" w:styleId="ab">
    <w:name w:val="No Spacing"/>
    <w:basedOn w:val="a"/>
    <w:link w:val="Char3"/>
    <w:uiPriority w:val="99"/>
    <w:qFormat/>
    <w:rsid w:val="006828DE"/>
    <w:rPr>
      <w:szCs w:val="32"/>
    </w:rPr>
  </w:style>
  <w:style w:type="paragraph" w:styleId="ac">
    <w:name w:val="List Paragraph"/>
    <w:basedOn w:val="a"/>
    <w:uiPriority w:val="99"/>
    <w:qFormat/>
    <w:rsid w:val="006828DE"/>
    <w:pPr>
      <w:ind w:left="720"/>
      <w:contextualSpacing/>
    </w:pPr>
  </w:style>
  <w:style w:type="paragraph" w:styleId="ad">
    <w:name w:val="Quote"/>
    <w:basedOn w:val="a"/>
    <w:next w:val="a"/>
    <w:link w:val="Char4"/>
    <w:uiPriority w:val="99"/>
    <w:qFormat/>
    <w:rsid w:val="006828DE"/>
    <w:rPr>
      <w:rFonts w:cs="宋体"/>
      <w:i/>
    </w:rPr>
  </w:style>
  <w:style w:type="paragraph" w:styleId="ae">
    <w:name w:val="Intense Quote"/>
    <w:basedOn w:val="a"/>
    <w:next w:val="a"/>
    <w:link w:val="Char5"/>
    <w:uiPriority w:val="99"/>
    <w:qFormat/>
    <w:rsid w:val="006828DE"/>
    <w:pPr>
      <w:ind w:left="720" w:right="720"/>
    </w:pPr>
    <w:rPr>
      <w:rFonts w:cs="宋体"/>
      <w:b/>
      <w:i/>
      <w:szCs w:val="22"/>
    </w:rPr>
  </w:style>
  <w:style w:type="character" w:customStyle="1" w:styleId="Char4">
    <w:name w:val="引用 Char"/>
    <w:basedOn w:val="a0"/>
    <w:link w:val="ad"/>
    <w:uiPriority w:val="99"/>
    <w:locked/>
    <w:rsid w:val="006828DE"/>
    <w:rPr>
      <w:rFonts w:cs="宋体"/>
      <w:i/>
      <w:sz w:val="24"/>
      <w:szCs w:val="24"/>
    </w:rPr>
  </w:style>
  <w:style w:type="character" w:customStyle="1" w:styleId="10">
    <w:name w:val="不明显强调1"/>
    <w:uiPriority w:val="99"/>
    <w:rsid w:val="006828DE"/>
    <w:rPr>
      <w:i/>
      <w:color w:val="5A5A5A"/>
    </w:rPr>
  </w:style>
  <w:style w:type="character" w:customStyle="1" w:styleId="Char5">
    <w:name w:val="明显引用 Char"/>
    <w:basedOn w:val="a0"/>
    <w:link w:val="ae"/>
    <w:uiPriority w:val="99"/>
    <w:locked/>
    <w:rsid w:val="006828DE"/>
    <w:rPr>
      <w:rFonts w:cs="宋体"/>
      <w:b/>
      <w:i/>
      <w:sz w:val="24"/>
    </w:rPr>
  </w:style>
  <w:style w:type="character" w:customStyle="1" w:styleId="11">
    <w:name w:val="明显强调1"/>
    <w:basedOn w:val="a0"/>
    <w:uiPriority w:val="99"/>
    <w:rsid w:val="006828DE"/>
    <w:rPr>
      <w:rFonts w:cs="Times New Roman"/>
      <w:b/>
      <w:i/>
      <w:sz w:val="24"/>
      <w:szCs w:val="24"/>
      <w:u w:val="single"/>
    </w:rPr>
  </w:style>
  <w:style w:type="character" w:customStyle="1" w:styleId="12">
    <w:name w:val="不明显参考1"/>
    <w:basedOn w:val="a0"/>
    <w:uiPriority w:val="99"/>
    <w:rsid w:val="006828DE"/>
    <w:rPr>
      <w:rFonts w:cs="Times New Roman"/>
      <w:sz w:val="24"/>
      <w:szCs w:val="24"/>
      <w:u w:val="single"/>
    </w:rPr>
  </w:style>
  <w:style w:type="character" w:customStyle="1" w:styleId="13">
    <w:name w:val="明显参考1"/>
    <w:basedOn w:val="a0"/>
    <w:uiPriority w:val="99"/>
    <w:rsid w:val="006828DE"/>
    <w:rPr>
      <w:rFonts w:cs="Times New Roman"/>
      <w:b/>
      <w:sz w:val="24"/>
      <w:u w:val="single"/>
    </w:rPr>
  </w:style>
  <w:style w:type="character" w:customStyle="1" w:styleId="14">
    <w:name w:val="书籍标题1"/>
    <w:basedOn w:val="a0"/>
    <w:uiPriority w:val="99"/>
    <w:rsid w:val="006828DE"/>
    <w:rPr>
      <w:rFonts w:ascii="Cambria" w:eastAsia="宋体" w:hAnsi="Cambria" w:cs="Times New Roman"/>
      <w:b/>
      <w:i/>
      <w:sz w:val="24"/>
      <w:szCs w:val="24"/>
    </w:rPr>
  </w:style>
  <w:style w:type="paragraph" w:customStyle="1" w:styleId="TOC1">
    <w:name w:val="TOC 标题1"/>
    <w:basedOn w:val="1"/>
    <w:next w:val="a"/>
    <w:uiPriority w:val="99"/>
    <w:rsid w:val="006828DE"/>
    <w:pPr>
      <w:outlineLvl w:val="9"/>
    </w:pPr>
  </w:style>
  <w:style w:type="character" w:customStyle="1" w:styleId="Char3">
    <w:name w:val="无间隔 Char"/>
    <w:basedOn w:val="a0"/>
    <w:link w:val="ab"/>
    <w:uiPriority w:val="99"/>
    <w:locked/>
    <w:rsid w:val="006828DE"/>
    <w:rPr>
      <w:rFonts w:cs="Times New Roman"/>
      <w:sz w:val="32"/>
      <w:szCs w:val="32"/>
    </w:rPr>
  </w:style>
  <w:style w:type="paragraph" w:customStyle="1" w:styleId="CharCharCharChar">
    <w:name w:val="Char Char Char Char"/>
    <w:basedOn w:val="a"/>
    <w:uiPriority w:val="99"/>
    <w:rsid w:val="006828DE"/>
    <w:pPr>
      <w:widowControl/>
      <w:spacing w:after="160" w:line="240" w:lineRule="exact"/>
      <w:jc w:val="left"/>
    </w:pPr>
    <w:rPr>
      <w:rFonts w:ascii="Arial" w:hAnsi="Arial" w:cs="Arial"/>
      <w:b/>
      <w:bCs/>
      <w:kern w:val="0"/>
      <w:sz w:val="24"/>
      <w:szCs w:val="24"/>
      <w:lang w:eastAsia="en-US"/>
    </w:rPr>
  </w:style>
  <w:style w:type="character" w:styleId="af">
    <w:name w:val="page number"/>
    <w:basedOn w:val="a0"/>
    <w:uiPriority w:val="99"/>
    <w:rsid w:val="00C05B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322</Words>
  <Characters>1836</Characters>
  <Application>Microsoft Office Word</Application>
  <DocSecurity>0</DocSecurity>
  <Lines>15</Lines>
  <Paragraphs>4</Paragraphs>
  <ScaleCrop>false</ScaleCrop>
  <Company>Lenovo</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甘农农发〔2020〕4号</dc:title>
  <dc:creator>lenovo</dc:creator>
  <cp:lastModifiedBy>jw</cp:lastModifiedBy>
  <cp:revision>2</cp:revision>
  <cp:lastPrinted>2020-02-11T03:54:00Z</cp:lastPrinted>
  <dcterms:created xsi:type="dcterms:W3CDTF">2020-02-11T07:49:00Z</dcterms:created>
  <dcterms:modified xsi:type="dcterms:W3CDTF">2020-02-11T07:49:00Z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