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rFonts w:cs="Times New Roman"/>
        </w:rPr>
        <w:sectPr>
          <w:headerReference r:id="rId7" w:type="first"/>
          <w:headerReference r:id="rId5" w:type="default"/>
          <w:footerReference r:id="rId8" w:type="default"/>
          <w:headerReference r:id="rId6" w:type="even"/>
          <w:pgSz w:w="11907" w:h="16839"/>
          <w:pgMar w:top="1418" w:right="1134" w:bottom="1134" w:left="1418" w:header="1021" w:footer="1021" w:gutter="0"/>
          <w:pgNumType w:fmt="upperRoman" w:start="1"/>
          <w:cols w:space="720" w:num="1"/>
          <w:titlePg/>
          <w:docGrid w:type="linesAndChars" w:linePitch="312" w:charSpace="0"/>
        </w:sectPr>
      </w:pPr>
      <w:bookmarkStart w:id="0" w:name="_Toc148080277"/>
      <w:bookmarkStart w:id="1" w:name="_Toc148080148"/>
      <w:bookmarkStart w:id="2" w:name="_Toc149441222"/>
      <w:bookmarkStart w:id="3" w:name="_Toc149380148"/>
      <w:bookmarkStart w:id="4" w:name="_Toc149468538"/>
      <w:bookmarkStart w:id="5" w:name="SectionMark1"/>
      <w:r>
        <mc:AlternateContent>
          <mc:Choice Requires="wps">
            <w:drawing>
              <wp:anchor distT="0" distB="0" distL="114300" distR="114300" simplePos="0" relativeHeight="251645952" behindDoc="0" locked="0" layoutInCell="1" allowOverlap="1">
                <wp:simplePos x="0" y="0"/>
                <wp:positionH relativeFrom="page">
                  <wp:posOffset>5076825</wp:posOffset>
                </wp:positionH>
                <wp:positionV relativeFrom="page">
                  <wp:posOffset>723900</wp:posOffset>
                </wp:positionV>
                <wp:extent cx="1581150" cy="762000"/>
                <wp:effectExtent l="0" t="0" r="0" b="0"/>
                <wp:wrapNone/>
                <wp:docPr id="2" name="fmFrame8"/>
                <wp:cNvGraphicFramePr/>
                <a:graphic xmlns:a="http://schemas.openxmlformats.org/drawingml/2006/main">
                  <a:graphicData uri="http://schemas.microsoft.com/office/word/2010/wordprocessingShape">
                    <wps:wsp>
                      <wps:cNvSpPr txBox="1"/>
                      <wps:spPr>
                        <a:xfrm>
                          <a:off x="0" y="0"/>
                          <a:ext cx="1581150" cy="762000"/>
                        </a:xfrm>
                        <a:prstGeom prst="rect">
                          <a:avLst/>
                        </a:prstGeom>
                        <a:solidFill>
                          <a:srgbClr val="FFFFFF"/>
                        </a:solidFill>
                        <a:ln w="9525">
                          <a:noFill/>
                        </a:ln>
                        <a:effectLst/>
                      </wps:spPr>
                      <wps:txbx>
                        <w:txbxContent>
                          <w:p>
                            <w:pPr>
                              <w:pStyle w:val="135"/>
                            </w:pPr>
                            <w:r>
                              <w:t>DG</w:t>
                            </w:r>
                          </w:p>
                        </w:txbxContent>
                      </wps:txbx>
                      <wps:bodyPr wrap="square" lIns="0" tIns="0" rIns="0" bIns="0" upright="1">
                        <a:noAutofit/>
                      </wps:bodyPr>
                    </wps:wsp>
                  </a:graphicData>
                </a:graphic>
              </wp:anchor>
            </w:drawing>
          </mc:Choice>
          <mc:Fallback>
            <w:pict>
              <v:shape id="fmFrame8" o:spid="_x0000_s1026" o:spt="202" type="#_x0000_t202" style="position:absolute;left:0pt;margin-left:399.75pt;margin-top:57pt;height:60pt;width:124.5pt;mso-position-horizontal-relative:page;mso-position-vertical-relative:page;z-index:251645952;mso-width-relative:page;mso-height-relative:page;" fillcolor="#FFFFFF" filled="t" stroked="f" coordsize="21600,21600" o:gfxdata="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72lhrZAAAADAEAAA8AAAAAAAAAAQAgAAAAIgAAAGRycy9kb3du&#10;cmV2LnhtbFBLAQIUABQAAAAIAIdO4kBS4HWkxQEAAIkDAAAOAAAAAAAAAAEAIAAAACgBAABkcnMv&#10;ZTJvRG9jLnhtbFBLBQYAAAAABgAGAFkBAABfBQAAAAA=&#10;">
                <v:fill on="t" focussize="0,0"/>
                <v:stroke on="f"/>
                <v:imagedata o:title=""/>
                <o:lock v:ext="edit" aspectratio="f"/>
                <v:textbox inset="0mm,0mm,0mm,0mm">
                  <w:txbxContent>
                    <w:p>
                      <w:pPr>
                        <w:pStyle w:val="135"/>
                      </w:pPr>
                      <w:r>
                        <w:t>DG</w:t>
                      </w:r>
                    </w:p>
                  </w:txbxContent>
                </v:textbox>
              </v:shape>
            </w:pict>
          </mc:Fallback>
        </mc:AlternateContent>
      </w:r>
      <w:r>
        <mc:AlternateContent>
          <mc:Choice Requires="wps">
            <w:drawing>
              <wp:anchor distT="0" distB="0" distL="114300" distR="114300" simplePos="0" relativeHeight="251643904" behindDoc="0" locked="0" layoutInCell="1" allowOverlap="1">
                <wp:simplePos x="0" y="0"/>
                <wp:positionH relativeFrom="page">
                  <wp:posOffset>1009650</wp:posOffset>
                </wp:positionH>
                <wp:positionV relativeFrom="page">
                  <wp:posOffset>1657350</wp:posOffset>
                </wp:positionV>
                <wp:extent cx="5687060" cy="590550"/>
                <wp:effectExtent l="0" t="0" r="8890" b="0"/>
                <wp:wrapNone/>
                <wp:docPr id="1" name="fmFrame2"/>
                <wp:cNvGraphicFramePr/>
                <a:graphic xmlns:a="http://schemas.openxmlformats.org/drawingml/2006/main">
                  <a:graphicData uri="http://schemas.microsoft.com/office/word/2010/wordprocessingShape">
                    <wps:wsp>
                      <wps:cNvSpPr txBox="1"/>
                      <wps:spPr>
                        <a:xfrm>
                          <a:off x="0" y="0"/>
                          <a:ext cx="5687060" cy="590550"/>
                        </a:xfrm>
                        <a:prstGeom prst="rect">
                          <a:avLst/>
                        </a:prstGeom>
                        <a:solidFill>
                          <a:srgbClr val="FFFFFF"/>
                        </a:solidFill>
                        <a:ln w="9525">
                          <a:noFill/>
                        </a:ln>
                        <a:effectLst/>
                      </wps:spPr>
                      <wps:txbx>
                        <w:txbxContent>
                          <w:p>
                            <w:pPr>
                              <w:pStyle w:val="140"/>
                              <w:rPr>
                                <w:rFonts w:cs="Times New Roman"/>
                              </w:rPr>
                            </w:pPr>
                            <w:r>
                              <w:rPr>
                                <w:rFonts w:hint="eastAsia"/>
                              </w:rPr>
                              <w:t>农业机械推广鉴定大纲</w:t>
                            </w:r>
                          </w:p>
                        </w:txbxContent>
                      </wps:txbx>
                      <wps:bodyPr wrap="square" lIns="0" tIns="0" rIns="0" bIns="0" upright="1">
                        <a:noAutofit/>
                      </wps:bodyPr>
                    </wps:wsp>
                  </a:graphicData>
                </a:graphic>
              </wp:anchor>
            </w:drawing>
          </mc:Choice>
          <mc:Fallback>
            <w:pict>
              <v:shape id="fmFrame2" o:spid="_x0000_s1026" o:spt="202" type="#_x0000_t202" style="position:absolute;left:0pt;margin-left:79.5pt;margin-top:130.5pt;height:46.5pt;width:447.8pt;mso-position-horizontal-relative:page;mso-position-vertical-relative:page;z-index:251643904;mso-width-relative:page;mso-height-relative:page;" fillcolor="#FFFFFF" filled="t" stroked="f" coordsize="21600,21600" o:gfxdata="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YEJvC2gAAAAwBAAAPAAAAAAAAAAEAIAAAACIAAABkcnMvZG93&#10;bnJldi54bWxQSwECFAAUAAAACACHTuJAgc+kQMUBAACJAwAADgAAAAAAAAABACAAAAApAQAAZHJz&#10;L2Uyb0RvYy54bWxQSwUGAAAAAAYABgBZAQAAYAUAAAAA&#10;">
                <v:fill on="t" focussize="0,0"/>
                <v:stroke on="f"/>
                <v:imagedata o:title=""/>
                <o:lock v:ext="edit" aspectratio="f"/>
                <v:textbox inset="0mm,0mm,0mm,0mm">
                  <w:txbxContent>
                    <w:p>
                      <w:pPr>
                        <w:pStyle w:val="140"/>
                        <w:rPr>
                          <w:rFonts w:cs="Times New Roman"/>
                        </w:rPr>
                      </w:pPr>
                      <w:r>
                        <w:rPr>
                          <w:rFonts w:hint="eastAsia"/>
                        </w:rPr>
                        <w:t>农业机械推广鉴定大纲</w:t>
                      </w:r>
                    </w:p>
                  </w:txbxContent>
                </v:textbox>
              </v:shape>
            </w:pict>
          </mc:Fallback>
        </mc:AlternateContent>
      </w:r>
      <w:r>
        <mc:AlternateContent>
          <mc:Choice Requires="wps">
            <w:drawing>
              <wp:anchor distT="0" distB="0" distL="114300" distR="114300" simplePos="0" relativeHeight="251651072" behindDoc="0" locked="0" layoutInCell="1" allowOverlap="1">
                <wp:simplePos x="0" y="0"/>
                <wp:positionH relativeFrom="page">
                  <wp:posOffset>4248150</wp:posOffset>
                </wp:positionH>
                <wp:positionV relativeFrom="page">
                  <wp:posOffset>2362200</wp:posOffset>
                </wp:positionV>
                <wp:extent cx="2376170" cy="229870"/>
                <wp:effectExtent l="0" t="0" r="5080" b="0"/>
                <wp:wrapNone/>
                <wp:docPr id="3" name="fmFrame3"/>
                <wp:cNvGraphicFramePr/>
                <a:graphic xmlns:a="http://schemas.openxmlformats.org/drawingml/2006/main">
                  <a:graphicData uri="http://schemas.microsoft.com/office/word/2010/wordprocessingShape">
                    <wps:wsp>
                      <wps:cNvSpPr txBox="1"/>
                      <wps:spPr>
                        <a:xfrm>
                          <a:off x="0" y="0"/>
                          <a:ext cx="2376170" cy="229870"/>
                        </a:xfrm>
                        <a:prstGeom prst="rect">
                          <a:avLst/>
                        </a:prstGeom>
                        <a:solidFill>
                          <a:srgbClr val="FFFFFF"/>
                        </a:solidFill>
                        <a:ln w="9525">
                          <a:noFill/>
                        </a:ln>
                        <a:effectLst/>
                      </wps:spPr>
                      <wps:txbx>
                        <w:txbxContent>
                          <w:p>
                            <w:pPr>
                              <w:pStyle w:val="152"/>
                              <w:snapToGrid w:val="0"/>
                              <w:spacing w:before="0" w:line="240" w:lineRule="auto"/>
                              <w:rPr>
                                <w:rFonts w:ascii="黑体" w:eastAsia="黑体" w:cs="黑体"/>
                              </w:rPr>
                            </w:pPr>
                            <w:r>
                              <w:rPr>
                                <w:rFonts w:ascii="黑体" w:eastAsia="黑体" w:cs="黑体"/>
                              </w:rPr>
                              <w:t xml:space="preserve">DG/T </w:t>
                            </w:r>
                            <w:r>
                              <w:rPr>
                                <w:rFonts w:hint="eastAsia" w:ascii="黑体" w:eastAsia="黑体" w:cs="黑体"/>
                              </w:rPr>
                              <w:t>xx</w:t>
                            </w:r>
                            <w:r>
                              <w:rPr>
                                <w:rFonts w:ascii="黑体" w:eastAsia="黑体"/>
                              </w:rPr>
                              <w:t>—</w:t>
                            </w:r>
                            <w:r>
                              <w:rPr>
                                <w:rFonts w:ascii="黑体" w:eastAsia="黑体" w:cs="黑体"/>
                              </w:rPr>
                              <w:t>2019</w:t>
                            </w:r>
                          </w:p>
                        </w:txbxContent>
                      </wps:txbx>
                      <wps:bodyPr lIns="0" tIns="0" rIns="0" bIns="0" upright="1">
                        <a:noAutofit/>
                      </wps:bodyPr>
                    </wps:wsp>
                  </a:graphicData>
                </a:graphic>
              </wp:anchor>
            </w:drawing>
          </mc:Choice>
          <mc:Fallback>
            <w:pict>
              <v:shape id="fmFrame3" o:spid="_x0000_s1026" o:spt="202" type="#_x0000_t202" style="position:absolute;left:0pt;margin-left:334.5pt;margin-top:186pt;height:18.1pt;width:187.1pt;mso-position-horizontal-relative:page;mso-position-vertical-relative:page;z-index:251651072;mso-width-relative:page;mso-height-relative:page;" fillcolor="#FFFFFF" filled="t" stroked="f" coordsize="21600,21600" o:gfxdata="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apBax2gAAAAwBAAAPAAAAAAAAAAEAIAAAACIAAABkcnMvZG93bnJldi54bWxQSwEC&#10;FAAUAAAACACHTuJAC+wJxrkBAAB7AwAADgAAAAAAAAABACAAAAApAQAAZHJzL2Uyb0RvYy54bWxQ&#10;SwUGAAAAAAYABgBZAQAAVAUAAAAA&#10;">
                <v:fill on="t" focussize="0,0"/>
                <v:stroke on="f"/>
                <v:imagedata o:title=""/>
                <o:lock v:ext="edit" aspectratio="f"/>
                <v:textbox inset="0mm,0mm,0mm,0mm">
                  <w:txbxContent>
                    <w:p>
                      <w:pPr>
                        <w:pStyle w:val="152"/>
                        <w:snapToGrid w:val="0"/>
                        <w:spacing w:before="0" w:line="240" w:lineRule="auto"/>
                        <w:rPr>
                          <w:rFonts w:ascii="黑体" w:eastAsia="黑体" w:cs="黑体"/>
                        </w:rPr>
                      </w:pPr>
                      <w:r>
                        <w:rPr>
                          <w:rFonts w:ascii="黑体" w:eastAsia="黑体" w:cs="黑体"/>
                        </w:rPr>
                        <w:t xml:space="preserve">DG/T </w:t>
                      </w:r>
                      <w:r>
                        <w:rPr>
                          <w:rFonts w:hint="eastAsia" w:ascii="黑体" w:eastAsia="黑体" w:cs="黑体"/>
                        </w:rPr>
                        <w:t>xx</w:t>
                      </w:r>
                      <w:r>
                        <w:rPr>
                          <w:rFonts w:ascii="黑体" w:eastAsia="黑体"/>
                        </w:rPr>
                        <w:t>—</w:t>
                      </w:r>
                      <w:r>
                        <w:rPr>
                          <w:rFonts w:ascii="黑体" w:eastAsia="黑体" w:cs="黑体"/>
                        </w:rPr>
                        <w:t>2019</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page">
                  <wp:posOffset>989330</wp:posOffset>
                </wp:positionH>
                <wp:positionV relativeFrom="page">
                  <wp:posOffset>2659380</wp:posOffset>
                </wp:positionV>
                <wp:extent cx="5760085" cy="0"/>
                <wp:effectExtent l="0" t="0" r="0" b="0"/>
                <wp:wrapNone/>
                <wp:docPr id="8" name="直线 2"/>
                <wp:cNvGraphicFramePr/>
                <a:graphic xmlns:a="http://schemas.openxmlformats.org/drawingml/2006/main">
                  <a:graphicData uri="http://schemas.microsoft.com/office/word/2010/wordprocessingShape">
                    <wps:wsp>
                      <wps:cNvCnPr/>
                      <wps:spPr>
                        <a:xfrm>
                          <a:off x="0" y="0"/>
                          <a:ext cx="5760085"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77.9pt;margin-top:209.4pt;height:0pt;width:453.55pt;mso-position-horizontal-relative:page;mso-position-vertical-relative:page;z-index:251667456;mso-width-relative:page;mso-height-relative:page;" filled="f" stroked="t" coordsize="21600,21600" o:gfxdata="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Sg7xdkAAAAMAQAADwAAAAAAAAABACAAAAAiAAAAZHJz&#10;L2Rvd25yZXYueG1sUEsBAhQAFAAAAAgAh07iQJpjN+jKAQAAkAMAAA4AAAAAAAAAAQAgAAAAKAEA&#10;AGRycy9lMm9Eb2MueG1sUEsFBgAAAAAGAAYAWQEAAGQ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page">
                  <wp:posOffset>4608830</wp:posOffset>
                </wp:positionH>
                <wp:positionV relativeFrom="page">
                  <wp:posOffset>9311005</wp:posOffset>
                </wp:positionV>
                <wp:extent cx="2160270" cy="252095"/>
                <wp:effectExtent l="0" t="0" r="11430" b="14605"/>
                <wp:wrapNone/>
                <wp:docPr id="5" name="fmFrame6"/>
                <wp:cNvGraphicFramePr/>
                <a:graphic xmlns:a="http://schemas.openxmlformats.org/drawingml/2006/main">
                  <a:graphicData uri="http://schemas.microsoft.com/office/word/2010/wordprocessingShape">
                    <wps:wsp>
                      <wps:cNvSpPr txBox="1"/>
                      <wps:spPr>
                        <a:xfrm>
                          <a:off x="0" y="0"/>
                          <a:ext cx="2160270" cy="252095"/>
                        </a:xfrm>
                        <a:prstGeom prst="rect">
                          <a:avLst/>
                        </a:prstGeom>
                        <a:solidFill>
                          <a:srgbClr val="FFFFFF"/>
                        </a:solidFill>
                        <a:ln w="9525">
                          <a:noFill/>
                        </a:ln>
                        <a:effectLst/>
                      </wps:spPr>
                      <wps:txbx>
                        <w:txbxContent>
                          <w:p>
                            <w:pPr>
                              <w:pStyle w:val="136"/>
                              <w:adjustRightInd w:val="0"/>
                              <w:snapToGrid w:val="0"/>
                              <w:rPr>
                                <w:rFonts w:ascii="黑体"/>
                              </w:rPr>
                            </w:pPr>
                            <w:r>
                              <w:rPr>
                                <w:rFonts w:ascii="黑体" w:cs="黑体"/>
                              </w:rPr>
                              <w:t>2019-XX-XX</w:t>
                            </w:r>
                            <w:r>
                              <w:rPr>
                                <w:rFonts w:hint="eastAsia" w:ascii="黑体" w:cs="黑体"/>
                              </w:rPr>
                              <w:t>实施</w:t>
                            </w:r>
                          </w:p>
                          <w:p>
                            <w:pPr>
                              <w:pStyle w:val="136"/>
                              <w:ind w:right="560" w:firstLine="140" w:firstLineChars="50"/>
                              <w:jc w:val="both"/>
                            </w:pPr>
                          </w:p>
                          <w:p>
                            <w:pPr>
                              <w:pStyle w:val="136"/>
                              <w:ind w:right="560" w:firstLine="140" w:firstLineChars="50"/>
                              <w:jc w:val="both"/>
                            </w:pPr>
                          </w:p>
                        </w:txbxContent>
                      </wps:txbx>
                      <wps:bodyPr lIns="0" tIns="0" rIns="0" bIns="0" upright="1"/>
                    </wps:wsp>
                  </a:graphicData>
                </a:graphic>
              </wp:anchor>
            </w:drawing>
          </mc:Choice>
          <mc:Fallback>
            <w:pict>
              <v:shape id="fmFrame6" o:spid="_x0000_s1026" o:spt="202" type="#_x0000_t202" style="position:absolute;left:0pt;margin-left:362.9pt;margin-top:733.15pt;height:19.85pt;width:170.1pt;mso-position-horizontal-relative:page;mso-position-vertical-relative:page;z-index:251658240;mso-width-relative:page;mso-height-relative:page;" fillcolor="#FFFFFF" filled="t" stroked="f" coordsize="21600,21600" o:gfxdata="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l+E&#10;+doAAAAOAQAADwAAAAAAAAABACAAAAAiAAAAZHJzL2Rvd25yZXYueG1sUEsBAhQAFAAAAAgAh07i&#10;QByRrASuAQAAYQMAAA4AAAAAAAAAAQAgAAAAKQEAAGRycy9lMm9Eb2MueG1sUEsFBgAAAAAGAAYA&#10;WQEAAEkFAAAAAA==&#10;">
                <v:fill on="t" focussize="0,0"/>
                <v:stroke on="f"/>
                <v:imagedata o:title=""/>
                <o:lock v:ext="edit" aspectratio="f"/>
                <v:textbox inset="0mm,0mm,0mm,0mm">
                  <w:txbxContent>
                    <w:p>
                      <w:pPr>
                        <w:pStyle w:val="136"/>
                        <w:adjustRightInd w:val="0"/>
                        <w:snapToGrid w:val="0"/>
                        <w:rPr>
                          <w:rFonts w:ascii="黑体"/>
                        </w:rPr>
                      </w:pPr>
                      <w:r>
                        <w:rPr>
                          <w:rFonts w:ascii="黑体" w:cs="黑体"/>
                        </w:rPr>
                        <w:t>2019-XX-XX</w:t>
                      </w:r>
                      <w:r>
                        <w:rPr>
                          <w:rFonts w:hint="eastAsia" w:ascii="黑体" w:cs="黑体"/>
                        </w:rPr>
                        <w:t>实施</w:t>
                      </w:r>
                    </w:p>
                    <w:p>
                      <w:pPr>
                        <w:pStyle w:val="136"/>
                        <w:ind w:right="560" w:firstLine="140" w:firstLineChars="50"/>
                        <w:jc w:val="both"/>
                      </w:pPr>
                    </w:p>
                    <w:p>
                      <w:pPr>
                        <w:pStyle w:val="136"/>
                        <w:ind w:right="560" w:firstLine="140" w:firstLineChars="50"/>
                        <w:jc w:val="both"/>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1008380</wp:posOffset>
                </wp:positionH>
                <wp:positionV relativeFrom="page">
                  <wp:posOffset>9311005</wp:posOffset>
                </wp:positionV>
                <wp:extent cx="2160270" cy="252095"/>
                <wp:effectExtent l="0" t="0" r="11430" b="14605"/>
                <wp:wrapNone/>
                <wp:docPr id="6" name="fmFrame5"/>
                <wp:cNvGraphicFramePr/>
                <a:graphic xmlns:a="http://schemas.openxmlformats.org/drawingml/2006/main">
                  <a:graphicData uri="http://schemas.microsoft.com/office/word/2010/wordprocessingShape">
                    <wps:wsp>
                      <wps:cNvSpPr txBox="1"/>
                      <wps:spPr>
                        <a:xfrm>
                          <a:off x="0" y="0"/>
                          <a:ext cx="2160270" cy="252095"/>
                        </a:xfrm>
                        <a:prstGeom prst="rect">
                          <a:avLst/>
                        </a:prstGeom>
                        <a:solidFill>
                          <a:srgbClr val="FFFFFF"/>
                        </a:solidFill>
                        <a:ln w="9525">
                          <a:noFill/>
                        </a:ln>
                        <a:effectLst/>
                      </wps:spPr>
                      <wps:txbx>
                        <w:txbxContent>
                          <w:p>
                            <w:pPr>
                              <w:pStyle w:val="111"/>
                              <w:adjustRightInd w:val="0"/>
                              <w:snapToGrid w:val="0"/>
                              <w:spacing w:line="360" w:lineRule="auto"/>
                              <w:rPr>
                                <w:rFonts w:ascii="黑体"/>
                              </w:rPr>
                            </w:pPr>
                            <w:r>
                              <w:rPr>
                                <w:rFonts w:ascii="黑体" w:cs="黑体"/>
                              </w:rPr>
                              <w:t>2019-XX-XX</w:t>
                            </w:r>
                            <w:r>
                              <w:rPr>
                                <w:rFonts w:hint="eastAsia" w:ascii="黑体" w:cs="黑体"/>
                              </w:rPr>
                              <w:t>发布</w:t>
                            </w:r>
                          </w:p>
                        </w:txbxContent>
                      </wps:txbx>
                      <wps:bodyPr lIns="0" tIns="0" rIns="0" bIns="0" upright="1"/>
                    </wps:wsp>
                  </a:graphicData>
                </a:graphic>
              </wp:anchor>
            </w:drawing>
          </mc:Choice>
          <mc:Fallback>
            <w:pict>
              <v:shape id="fmFrame5" o:spid="_x0000_s1026" o:spt="202" type="#_x0000_t202" style="position:absolute;left:0pt;margin-left:79.4pt;margin-top:733.15pt;height:19.85pt;width:170.1pt;mso-position-horizontal-relative:page;mso-position-vertical-relative:page;z-index:251659264;mso-width-relative:page;mso-height-relative:page;" fillcolor="#FFFFFF" filled="t" stroked="f" coordsize="21600,21600" o:gfxdata="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G&#10;b+2D2gAAAA0BAAAPAAAAAAAAAAEAIAAAACIAAABkcnMvZG93bnJldi54bWxQSwECFAAUAAAACACH&#10;TuJAZkBTO7ABAABhAwAADgAAAAAAAAABACAAAAApAQAAZHJzL2Uyb0RvYy54bWxQSwUGAAAAAAYA&#10;BgBZAQAASwUAAAAA&#10;">
                <v:fill on="t" focussize="0,0"/>
                <v:stroke on="f"/>
                <v:imagedata o:title=""/>
                <o:lock v:ext="edit" aspectratio="f"/>
                <v:textbox inset="0mm,0mm,0mm,0mm">
                  <w:txbxContent>
                    <w:p>
                      <w:pPr>
                        <w:pStyle w:val="111"/>
                        <w:adjustRightInd w:val="0"/>
                        <w:snapToGrid w:val="0"/>
                        <w:spacing w:line="360" w:lineRule="auto"/>
                        <w:rPr>
                          <w:rFonts w:ascii="黑体"/>
                        </w:rPr>
                      </w:pPr>
                      <w:r>
                        <w:rPr>
                          <w:rFonts w:ascii="黑体" w:cs="黑体"/>
                        </w:rPr>
                        <w:t>2019-XX-XX</w:t>
                      </w:r>
                      <w:r>
                        <w:rPr>
                          <w:rFonts w:hint="eastAsia" w:ascii="黑体" w:cs="黑体"/>
                        </w:rPr>
                        <w:t>发布</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9617710</wp:posOffset>
                </wp:positionV>
                <wp:extent cx="5760085" cy="0"/>
                <wp:effectExtent l="0" t="0" r="0" b="0"/>
                <wp:wrapNone/>
                <wp:docPr id="9" name="直线 5"/>
                <wp:cNvGraphicFramePr/>
                <a:graphic xmlns:a="http://schemas.openxmlformats.org/drawingml/2006/main">
                  <a:graphicData uri="http://schemas.microsoft.com/office/word/2010/wordprocessingShape">
                    <wps:wsp>
                      <wps:cNvCnPr/>
                      <wps:spPr>
                        <a:xfrm>
                          <a:off x="0" y="0"/>
                          <a:ext cx="5760085"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线 5" o:spid="_x0000_s1026" o:spt="20" style="position:absolute;left:0pt;margin-left:79.4pt;margin-top:757.3pt;height:0pt;width:453.55pt;mso-position-horizontal-relative:page;mso-position-vertical-relative:page;z-index:251670528;mso-width-relative:page;mso-height-relative:page;" filled="f" stroked="t" coordsize="21600,21600" o:gfxdata="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kdQftkAAAAOAQAADwAAAAAAAAABACAAAAAiAAAAZHJz&#10;L2Rvd25yZXYueG1sUEsBAhQAFAAAAAgAh07iQNRS2hPKAQAAkAMAAA4AAAAAAAAAAQAgAAAAKAEA&#10;AGRycy9lMm9Eb2MueG1sUEsFBgAAAAAGAAYAWQEAAGQ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page">
                  <wp:posOffset>1008380</wp:posOffset>
                </wp:positionH>
                <wp:positionV relativeFrom="page">
                  <wp:posOffset>9752965</wp:posOffset>
                </wp:positionV>
                <wp:extent cx="5760085" cy="360045"/>
                <wp:effectExtent l="0" t="0" r="12065" b="1905"/>
                <wp:wrapNone/>
                <wp:docPr id="7" name="fmFrame7"/>
                <wp:cNvGraphicFramePr/>
                <a:graphic xmlns:a="http://schemas.openxmlformats.org/drawingml/2006/main">
                  <a:graphicData uri="http://schemas.microsoft.com/office/word/2010/wordprocessingShape">
                    <wps:wsp>
                      <wps:cNvSpPr txBox="1"/>
                      <wps:spPr>
                        <a:xfrm>
                          <a:off x="0" y="0"/>
                          <a:ext cx="5760085" cy="360045"/>
                        </a:xfrm>
                        <a:prstGeom prst="rect">
                          <a:avLst/>
                        </a:prstGeom>
                        <a:solidFill>
                          <a:srgbClr val="FFFFFF"/>
                        </a:solidFill>
                        <a:ln w="9525">
                          <a:noFill/>
                        </a:ln>
                        <a:effectLst/>
                      </wps:spPr>
                      <wps:txbx>
                        <w:txbxContent>
                          <w:p>
                            <w:pPr>
                              <w:pStyle w:val="138"/>
                              <w:rPr>
                                <w:rFonts w:cs="Times New Roman"/>
                                <w:sz w:val="32"/>
                                <w:szCs w:val="32"/>
                              </w:rPr>
                            </w:pPr>
                            <w:r>
                              <w:rPr>
                                <w:rFonts w:hint="eastAsia"/>
                                <w:sz w:val="32"/>
                                <w:szCs w:val="32"/>
                              </w:rPr>
                              <w:t>中华人民共和国农业农村部</w:t>
                            </w:r>
                            <w:r>
                              <w:rPr>
                                <w:sz w:val="32"/>
                                <w:szCs w:val="32"/>
                              </w:rPr>
                              <w:t xml:space="preserve">  </w:t>
                            </w:r>
                            <w:r>
                              <w:rPr>
                                <w:rFonts w:hint="eastAsia"/>
                                <w:sz w:val="28"/>
                                <w:szCs w:val="28"/>
                              </w:rPr>
                              <w:t>发布</w:t>
                            </w:r>
                          </w:p>
                          <w:p>
                            <w:pPr>
                              <w:rPr>
                                <w:rFonts w:cs="Times New Roman"/>
                              </w:rPr>
                            </w:pPr>
                          </w:p>
                        </w:txbxContent>
                      </wps:txbx>
                      <wps:bodyPr lIns="0" tIns="0" rIns="0" bIns="0" upright="1"/>
                    </wps:wsp>
                  </a:graphicData>
                </a:graphic>
              </wp:anchor>
            </w:drawing>
          </mc:Choice>
          <mc:Fallback>
            <w:pict>
              <v:shape id="fmFrame7" o:spid="_x0000_s1026" o:spt="202" type="#_x0000_t202" style="position:absolute;left:0pt;margin-left:79.4pt;margin-top:767.95pt;height:28.35pt;width:453.55pt;mso-position-horizontal-relative:page;mso-position-vertical-relative:page;z-index:251662336;mso-width-relative:page;mso-height-relative:page;" fillcolor="#FFFFFF" filled="t" stroked="f" coordsize="21600,21600" o:gfxdata="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X1jhf&#10;2QAAAA4BAAAPAAAAAAAAAAEAIAAAACIAAABkcnMvZG93bnJldi54bWxQSwECFAAUAAAACACHTuJA&#10;lYLLUq4BAABhAwAADgAAAAAAAAABACAAAAAoAQAAZHJzL2Uyb0RvYy54bWxQSwUGAAAAAAYABgBZ&#10;AQAASAUAAAAA&#10;">
                <v:fill on="t" focussize="0,0"/>
                <v:stroke on="f"/>
                <v:imagedata o:title=""/>
                <o:lock v:ext="edit" aspectratio="f"/>
                <v:textbox inset="0mm,0mm,0mm,0mm">
                  <w:txbxContent>
                    <w:p>
                      <w:pPr>
                        <w:pStyle w:val="138"/>
                        <w:rPr>
                          <w:rFonts w:cs="Times New Roman"/>
                          <w:sz w:val="32"/>
                          <w:szCs w:val="32"/>
                        </w:rPr>
                      </w:pPr>
                      <w:r>
                        <w:rPr>
                          <w:rFonts w:hint="eastAsia"/>
                          <w:sz w:val="32"/>
                          <w:szCs w:val="32"/>
                        </w:rPr>
                        <w:t>中华人民共和国农业农村部</w:t>
                      </w:r>
                      <w:r>
                        <w:rPr>
                          <w:sz w:val="32"/>
                          <w:szCs w:val="32"/>
                        </w:rPr>
                        <w:t xml:space="preserve">  </w:t>
                      </w:r>
                      <w:r>
                        <w:rPr>
                          <w:rFonts w:hint="eastAsia"/>
                          <w:sz w:val="28"/>
                          <w:szCs w:val="28"/>
                        </w:rPr>
                        <w:t>发布</w:t>
                      </w:r>
                    </w:p>
                    <w:p>
                      <w:pPr>
                        <w:rPr>
                          <w:rFonts w:cs="Times New Roman"/>
                        </w:rPr>
                      </w:pPr>
                    </w:p>
                  </w:txbxContent>
                </v:textbox>
              </v:shape>
            </w:pict>
          </mc:Fallback>
        </mc:AlternateContent>
      </w:r>
      <w:r>
        <mc:AlternateContent>
          <mc:Choice Requires="wps">
            <w:drawing>
              <wp:anchor distT="0" distB="0" distL="114300" distR="114300" simplePos="0" relativeHeight="251654144" behindDoc="0" locked="0" layoutInCell="1" allowOverlap="1">
                <wp:simplePos x="0" y="0"/>
                <wp:positionH relativeFrom="page">
                  <wp:posOffset>1008380</wp:posOffset>
                </wp:positionH>
                <wp:positionV relativeFrom="page">
                  <wp:posOffset>3960495</wp:posOffset>
                </wp:positionV>
                <wp:extent cx="5760085" cy="1800225"/>
                <wp:effectExtent l="0" t="0" r="12065" b="9525"/>
                <wp:wrapNone/>
                <wp:docPr id="4" name="fmFrame4"/>
                <wp:cNvGraphicFramePr/>
                <a:graphic xmlns:a="http://schemas.openxmlformats.org/drawingml/2006/main">
                  <a:graphicData uri="http://schemas.microsoft.com/office/word/2010/wordprocessingShape">
                    <wps:wsp>
                      <wps:cNvSpPr txBox="1"/>
                      <wps:spPr>
                        <a:xfrm>
                          <a:off x="0" y="0"/>
                          <a:ext cx="5760085" cy="1800225"/>
                        </a:xfrm>
                        <a:prstGeom prst="rect">
                          <a:avLst/>
                        </a:prstGeom>
                        <a:solidFill>
                          <a:srgbClr val="FFFFFF"/>
                        </a:solidFill>
                        <a:ln w="9525">
                          <a:noFill/>
                        </a:ln>
                        <a:effectLst/>
                      </wps:spPr>
                      <wps:txbx>
                        <w:txbxContent>
                          <w:p>
                            <w:pPr>
                              <w:pStyle w:val="128"/>
                              <w:rPr>
                                <w:rFonts w:cs="Times New Roman"/>
                              </w:rPr>
                            </w:pPr>
                            <w:r>
                              <w:rPr>
                                <w:rFonts w:hint="eastAsia"/>
                              </w:rPr>
                              <w:t>葵花籽剥壳机</w:t>
                            </w:r>
                          </w:p>
                          <w:p>
                            <w:pPr>
                              <w:pStyle w:val="128"/>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征求意见稿</w:t>
                            </w:r>
                            <w:r>
                              <w:rPr>
                                <w:rFonts w:ascii="宋体" w:hAnsi="宋体" w:eastAsia="宋体" w:cs="宋体"/>
                                <w:sz w:val="28"/>
                                <w:szCs w:val="28"/>
                              </w:rPr>
                              <w:t>)</w:t>
                            </w:r>
                          </w:p>
                          <w:p>
                            <w:pPr>
                              <w:pStyle w:val="128"/>
                              <w:rPr>
                                <w:rFonts w:hint="default" w:eastAsia="黑体" w:cs="Times New Roman"/>
                                <w:sz w:val="32"/>
                                <w:szCs w:val="32"/>
                                <w:lang w:val="en-US" w:eastAsia="zh-CN"/>
                              </w:rPr>
                            </w:pPr>
                            <w:r>
                              <w:rPr>
                                <w:rFonts w:hint="eastAsia" w:cs="Times New Roman"/>
                                <w:sz w:val="32"/>
                                <w:szCs w:val="32"/>
                              </w:rPr>
                              <w:t>吴淑琴</w:t>
                            </w:r>
                            <w:r>
                              <w:rPr>
                                <w:rFonts w:cs="Times New Roman"/>
                                <w:sz w:val="32"/>
                                <w:szCs w:val="32"/>
                              </w:rPr>
                              <w:t xml:space="preserve">   13847149977</w:t>
                            </w:r>
                            <w:r>
                              <w:rPr>
                                <w:rFonts w:hint="eastAsia" w:cs="Times New Roman"/>
                                <w:sz w:val="32"/>
                                <w:szCs w:val="32"/>
                                <w:lang w:val="en-US" w:eastAsia="zh-CN"/>
                              </w:rPr>
                              <w:t xml:space="preserve">   nmgjdzny@126.com</w:t>
                            </w:r>
                          </w:p>
                          <w:p>
                            <w:pPr>
                              <w:pStyle w:val="128"/>
                              <w:rPr>
                                <w:rFonts w:ascii="仿宋_GB2312" w:eastAsia="仿宋_GB2312" w:cs="Times New Roman"/>
                                <w:sz w:val="30"/>
                                <w:szCs w:val="30"/>
                              </w:rPr>
                            </w:pPr>
                          </w:p>
                        </w:txbxContent>
                      </wps:txbx>
                      <wps:bodyPr lIns="0" tIns="0" rIns="0" bIns="0" upright="1"/>
                    </wps:wsp>
                  </a:graphicData>
                </a:graphic>
              </wp:anchor>
            </w:drawing>
          </mc:Choice>
          <mc:Fallback>
            <w:pict>
              <v:shape id="fmFrame4" o:spid="_x0000_s1026" o:spt="202" type="#_x0000_t202" style="position:absolute;left:0pt;margin-left:79.4pt;margin-top:311.85pt;height:141.75pt;width:453.55pt;mso-position-horizontal-relative:page;mso-position-vertical-relative:page;z-index:251654144;mso-width-relative:page;mso-height-relative:page;" fillcolor="#FFFFFF" filled="t" stroked="f" coordsize="21600,21600" o:gfxdata="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Q&#10;iFqg2gAAAAwBAAAPAAAAAAAAAAEAIAAAACIAAABkcnMvZG93bnJldi54bWxQSwECFAAUAAAACACH&#10;TuJAtiuaELABAABiAwAADgAAAAAAAAABACAAAAApAQAAZHJzL2Uyb0RvYy54bWxQSwUGAAAAAAYA&#10;BgBZAQAASwUAAAAA&#10;">
                <v:fill on="t" focussize="0,0"/>
                <v:stroke on="f"/>
                <v:imagedata o:title=""/>
                <o:lock v:ext="edit" aspectratio="f"/>
                <v:textbox inset="0mm,0mm,0mm,0mm">
                  <w:txbxContent>
                    <w:p>
                      <w:pPr>
                        <w:pStyle w:val="128"/>
                        <w:rPr>
                          <w:rFonts w:cs="Times New Roman"/>
                        </w:rPr>
                      </w:pPr>
                      <w:r>
                        <w:rPr>
                          <w:rFonts w:hint="eastAsia"/>
                        </w:rPr>
                        <w:t>葵花籽剥壳机</w:t>
                      </w:r>
                    </w:p>
                    <w:p>
                      <w:pPr>
                        <w:pStyle w:val="128"/>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征求意见稿</w:t>
                      </w:r>
                      <w:r>
                        <w:rPr>
                          <w:rFonts w:ascii="宋体" w:hAnsi="宋体" w:eastAsia="宋体" w:cs="宋体"/>
                          <w:sz w:val="28"/>
                          <w:szCs w:val="28"/>
                        </w:rPr>
                        <w:t>)</w:t>
                      </w:r>
                    </w:p>
                    <w:p>
                      <w:pPr>
                        <w:pStyle w:val="128"/>
                        <w:rPr>
                          <w:rFonts w:hint="default" w:eastAsia="黑体" w:cs="Times New Roman"/>
                          <w:sz w:val="32"/>
                          <w:szCs w:val="32"/>
                          <w:lang w:val="en-US" w:eastAsia="zh-CN"/>
                        </w:rPr>
                      </w:pPr>
                      <w:r>
                        <w:rPr>
                          <w:rFonts w:hint="eastAsia" w:cs="Times New Roman"/>
                          <w:sz w:val="32"/>
                          <w:szCs w:val="32"/>
                        </w:rPr>
                        <w:t>吴淑琴</w:t>
                      </w:r>
                      <w:r>
                        <w:rPr>
                          <w:rFonts w:cs="Times New Roman"/>
                          <w:sz w:val="32"/>
                          <w:szCs w:val="32"/>
                        </w:rPr>
                        <w:t xml:space="preserve">   13847149977</w:t>
                      </w:r>
                      <w:r>
                        <w:rPr>
                          <w:rFonts w:hint="eastAsia" w:cs="Times New Roman"/>
                          <w:sz w:val="32"/>
                          <w:szCs w:val="32"/>
                          <w:lang w:val="en-US" w:eastAsia="zh-CN"/>
                        </w:rPr>
                        <w:t xml:space="preserve">   nmgjdzny@126.com</w:t>
                      </w:r>
                    </w:p>
                    <w:p>
                      <w:pPr>
                        <w:pStyle w:val="128"/>
                        <w:rPr>
                          <w:rFonts w:ascii="仿宋_GB2312" w:eastAsia="仿宋_GB2312" w:cs="Times New Roman"/>
                          <w:sz w:val="30"/>
                          <w:szCs w:val="30"/>
                        </w:rPr>
                      </w:pPr>
                    </w:p>
                  </w:txbxContent>
                </v:textbox>
              </v:shape>
            </w:pict>
          </mc:Fallback>
        </mc:AlternateContent>
      </w:r>
      <w:bookmarkEnd w:id="0"/>
      <w:bookmarkEnd w:id="1"/>
      <w:bookmarkEnd w:id="2"/>
      <w:bookmarkEnd w:id="3"/>
      <w:bookmarkEnd w:id="4"/>
    </w:p>
    <w:p>
      <w:pPr>
        <w:pStyle w:val="105"/>
        <w:rPr>
          <w:rFonts w:cs="Times New Roman"/>
        </w:rPr>
      </w:pPr>
      <w:bookmarkStart w:id="6" w:name="_Toc392598356"/>
      <w:bookmarkStart w:id="7" w:name="_Toc292453323"/>
      <w:bookmarkStart w:id="8" w:name="_Toc531630003"/>
      <w:bookmarkStart w:id="9" w:name="_Toc522861541"/>
      <w:commentRangeStart w:id="0"/>
      <w:r>
        <w:rPr>
          <w:rFonts w:hint="eastAsia"/>
        </w:rPr>
        <w:t>目</w:t>
      </w:r>
      <w:r>
        <w:t xml:space="preserve">  </w:t>
      </w:r>
      <w:r>
        <w:rPr>
          <w:rFonts w:hint="eastAsia"/>
        </w:rPr>
        <w:t>次</w:t>
      </w:r>
      <w:commentRangeEnd w:id="0"/>
      <w:r>
        <w:rPr>
          <w:rStyle w:val="48"/>
          <w:rFonts w:ascii="Calibri" w:hAnsi="Calibri" w:eastAsia="宋体" w:cs="Calibri"/>
          <w:kern w:val="2"/>
        </w:rPr>
        <w:commentReference w:id="0"/>
      </w:r>
      <w:bookmarkEnd w:id="6"/>
      <w:bookmarkEnd w:id="7"/>
      <w:bookmarkEnd w:id="8"/>
      <w:bookmarkEnd w:id="9"/>
    </w:p>
    <w:p>
      <w:pPr>
        <w:pStyle w:val="17"/>
        <w:tabs>
          <w:tab w:val="right" w:leader="dot" w:pos="9345"/>
        </w:tabs>
        <w:rPr>
          <w:rFonts w:hAnsi="宋体" w:cs="Times New Roman"/>
          <w:kern w:val="2"/>
        </w:rPr>
      </w:pPr>
      <w:r>
        <w:rPr>
          <w:rFonts w:hAnsi="宋体"/>
        </w:rPr>
        <w:fldChar w:fldCharType="begin"/>
      </w:r>
      <w:r>
        <w:rPr>
          <w:rFonts w:hAnsi="宋体"/>
        </w:rPr>
        <w:instrText xml:space="preserve"> TOC \f \h \t "</w:instrText>
      </w:r>
      <w:r>
        <w:rPr>
          <w:rFonts w:hint="eastAsia" w:hAnsi="宋体"/>
        </w:rPr>
        <w:instrText xml:space="preserve">前言、引言标题</w:instrText>
      </w:r>
      <w:r>
        <w:rPr>
          <w:rFonts w:hAnsi="宋体"/>
        </w:rPr>
        <w:instrText xml:space="preserve">,</w:instrText>
      </w:r>
      <w:r>
        <w:rPr>
          <w:rFonts w:hint="eastAsia" w:hAnsi="宋体"/>
        </w:rPr>
        <w:instrText xml:space="preserve">附录标识</w:instrText>
      </w:r>
      <w:r>
        <w:rPr>
          <w:rFonts w:hAnsi="宋体"/>
        </w:rPr>
        <w:instrText xml:space="preserve">,</w:instrText>
      </w:r>
      <w:r>
        <w:rPr>
          <w:rFonts w:hint="eastAsia" w:hAnsi="宋体"/>
        </w:rPr>
        <w:instrText xml:space="preserve">参考文献、索引标题</w:instrText>
      </w:r>
      <w:r>
        <w:rPr>
          <w:rFonts w:hAnsi="宋体"/>
        </w:rPr>
        <w:instrText xml:space="preserve">,</w:instrText>
      </w:r>
      <w:r>
        <w:rPr>
          <w:rFonts w:hint="eastAsia" w:hAnsi="宋体"/>
        </w:rPr>
        <w:instrText xml:space="preserve">章标题</w:instrText>
      </w:r>
      <w:r>
        <w:rPr>
          <w:rFonts w:hAnsi="宋体"/>
        </w:rPr>
        <w:instrText xml:space="preserve">,</w:instrText>
      </w:r>
      <w:r>
        <w:rPr>
          <w:rFonts w:hint="eastAsia" w:hAnsi="宋体"/>
        </w:rPr>
        <w:instrText xml:space="preserve">附录章标题</w:instrText>
      </w:r>
      <w:r>
        <w:rPr>
          <w:rFonts w:hAnsi="宋体"/>
        </w:rPr>
        <w:instrText xml:space="preserve">,</w:instrText>
      </w:r>
      <w:r>
        <w:rPr>
          <w:rFonts w:hint="eastAsia" w:hAnsi="宋体"/>
        </w:rPr>
        <w:instrText xml:space="preserve">一级条标题</w:instrText>
      </w:r>
      <w:r>
        <w:rPr>
          <w:rFonts w:hAnsi="宋体"/>
        </w:rPr>
        <w:instrText xml:space="preserve">,</w:instrText>
      </w:r>
      <w:r>
        <w:rPr>
          <w:rFonts w:hint="eastAsia" w:hAnsi="宋体"/>
        </w:rPr>
        <w:instrText xml:space="preserve">附录一级条标题</w:instrText>
      </w:r>
      <w:r>
        <w:rPr>
          <w:rFonts w:hAnsi="宋体"/>
        </w:rPr>
        <w:instrText xml:space="preserve">" </w:instrText>
      </w:r>
      <w:r>
        <w:rPr>
          <w:rFonts w:hAnsi="宋体"/>
        </w:rPr>
        <w:fldChar w:fldCharType="separate"/>
      </w:r>
    </w:p>
    <w:p>
      <w:pPr>
        <w:pStyle w:val="17"/>
        <w:tabs>
          <w:tab w:val="right" w:leader="dot" w:pos="9345"/>
        </w:tabs>
        <w:rPr>
          <w:rFonts w:hAnsi="宋体" w:cs="Times New Roman"/>
          <w:kern w:val="2"/>
        </w:rPr>
      </w:pPr>
      <w:r>
        <w:fldChar w:fldCharType="begin"/>
      </w:r>
      <w:r>
        <w:instrText xml:space="preserve"> HYPERLINK \l "_Toc531630004" </w:instrText>
      </w:r>
      <w:r>
        <w:fldChar w:fldCharType="separate"/>
      </w:r>
      <w:r>
        <w:rPr>
          <w:rStyle w:val="46"/>
          <w:rFonts w:hint="eastAsia" w:ascii="宋体" w:hAnsi="宋体" w:cs="宋体"/>
        </w:rPr>
        <w:t>前言</w:t>
      </w:r>
      <w:r>
        <w:rPr>
          <w:rFonts w:hAnsi="宋体" w:cs="Times New Roman"/>
        </w:rPr>
        <w:tab/>
      </w:r>
      <w:r>
        <w:rPr>
          <w:rFonts w:hAnsi="宋体"/>
        </w:rPr>
        <w:fldChar w:fldCharType="begin"/>
      </w:r>
      <w:r>
        <w:rPr>
          <w:rFonts w:hAnsi="宋体"/>
        </w:rPr>
        <w:instrText xml:space="preserve"> PAGEREF _Toc531630004 \h </w:instrText>
      </w:r>
      <w:r>
        <w:rPr>
          <w:rFonts w:hAnsi="宋体"/>
        </w:rPr>
        <w:fldChar w:fldCharType="separate"/>
      </w:r>
      <w:r>
        <w:rPr>
          <w:rFonts w:hAnsi="宋体"/>
        </w:rPr>
        <w:t>II</w:t>
      </w:r>
      <w:r>
        <w:rPr>
          <w:rFonts w:hAnsi="宋体"/>
        </w:rPr>
        <w:fldChar w:fldCharType="end"/>
      </w:r>
      <w:r>
        <w:rPr>
          <w:rFonts w:hAnsi="宋体"/>
        </w:rPr>
        <w:fldChar w:fldCharType="end"/>
      </w:r>
    </w:p>
    <w:p>
      <w:pPr>
        <w:pStyle w:val="14"/>
        <w:tabs>
          <w:tab w:val="right" w:leader="dot" w:pos="9345"/>
        </w:tabs>
        <w:rPr>
          <w:rFonts w:hAnsi="宋体" w:cs="Times New Roman"/>
          <w:kern w:val="2"/>
        </w:rPr>
      </w:pPr>
      <w:r>
        <w:fldChar w:fldCharType="begin"/>
      </w:r>
      <w:r>
        <w:instrText xml:space="preserve"> HYPERLINK \l "_Toc531630006" </w:instrText>
      </w:r>
      <w:r>
        <w:fldChar w:fldCharType="separate"/>
      </w:r>
      <w:r>
        <w:rPr>
          <w:rStyle w:val="46"/>
          <w:rFonts w:ascii="宋体" w:hAnsi="宋体" w:cs="宋体"/>
        </w:rPr>
        <w:t xml:space="preserve">1 </w:t>
      </w:r>
      <w:r>
        <w:rPr>
          <w:rStyle w:val="46"/>
          <w:rFonts w:hint="eastAsia" w:ascii="宋体" w:hAnsi="宋体" w:cs="宋体"/>
        </w:rPr>
        <w:t>范围</w:t>
      </w:r>
      <w:r>
        <w:rPr>
          <w:rFonts w:hAnsi="宋体" w:cs="Times New Roman"/>
        </w:rPr>
        <w:tab/>
      </w:r>
      <w:r>
        <w:rPr>
          <w:rFonts w:hAnsi="宋体"/>
        </w:rPr>
        <w:fldChar w:fldCharType="begin"/>
      </w:r>
      <w:r>
        <w:rPr>
          <w:rFonts w:hAnsi="宋体"/>
        </w:rPr>
        <w:instrText xml:space="preserve"> PAGEREF _Toc531630006 \h </w:instrText>
      </w:r>
      <w:r>
        <w:rPr>
          <w:rFonts w:hAnsi="宋体"/>
        </w:rPr>
        <w:fldChar w:fldCharType="separate"/>
      </w:r>
      <w:r>
        <w:rPr>
          <w:rFonts w:hAnsi="宋体"/>
        </w:rPr>
        <w:t>1</w:t>
      </w:r>
      <w:r>
        <w:rPr>
          <w:rFonts w:hAnsi="宋体"/>
        </w:rPr>
        <w:fldChar w:fldCharType="end"/>
      </w:r>
      <w:r>
        <w:rPr>
          <w:rFonts w:hAnsi="宋体"/>
        </w:rPr>
        <w:fldChar w:fldCharType="end"/>
      </w:r>
    </w:p>
    <w:p>
      <w:pPr>
        <w:pStyle w:val="14"/>
        <w:tabs>
          <w:tab w:val="right" w:leader="dot" w:pos="9345"/>
        </w:tabs>
        <w:rPr>
          <w:rFonts w:hAnsi="宋体" w:cs="Times New Roman"/>
          <w:kern w:val="2"/>
        </w:rPr>
      </w:pPr>
      <w:r>
        <w:fldChar w:fldCharType="begin"/>
      </w:r>
      <w:r>
        <w:instrText xml:space="preserve"> HYPERLINK \l "_Toc531630007" </w:instrText>
      </w:r>
      <w:r>
        <w:fldChar w:fldCharType="separate"/>
      </w:r>
      <w:r>
        <w:rPr>
          <w:rStyle w:val="46"/>
          <w:rFonts w:ascii="宋体" w:hAnsi="宋体" w:cs="宋体"/>
        </w:rPr>
        <w:t xml:space="preserve">2 </w:t>
      </w:r>
      <w:r>
        <w:rPr>
          <w:rStyle w:val="46"/>
          <w:rFonts w:hint="eastAsia" w:ascii="宋体" w:hAnsi="宋体" w:cs="宋体"/>
        </w:rPr>
        <w:t>规范性引用文件</w:t>
      </w:r>
      <w:r>
        <w:rPr>
          <w:rFonts w:hAnsi="宋体" w:cs="Times New Roman"/>
        </w:rPr>
        <w:tab/>
      </w:r>
      <w:r>
        <w:rPr>
          <w:rFonts w:hAnsi="宋体"/>
        </w:rPr>
        <w:fldChar w:fldCharType="begin"/>
      </w:r>
      <w:r>
        <w:rPr>
          <w:rFonts w:hAnsi="宋体"/>
        </w:rPr>
        <w:instrText xml:space="preserve"> PAGEREF _Toc531630007 \h </w:instrText>
      </w:r>
      <w:r>
        <w:rPr>
          <w:rFonts w:hAnsi="宋体"/>
        </w:rPr>
        <w:fldChar w:fldCharType="separate"/>
      </w:r>
      <w:r>
        <w:rPr>
          <w:rFonts w:hAnsi="宋体"/>
        </w:rPr>
        <w:t>1</w:t>
      </w:r>
      <w:r>
        <w:rPr>
          <w:rFonts w:hAnsi="宋体"/>
        </w:rPr>
        <w:fldChar w:fldCharType="end"/>
      </w:r>
      <w:r>
        <w:rPr>
          <w:rFonts w:hAnsi="宋体"/>
        </w:rPr>
        <w:fldChar w:fldCharType="end"/>
      </w:r>
    </w:p>
    <w:p>
      <w:pPr>
        <w:pStyle w:val="14"/>
        <w:tabs>
          <w:tab w:val="right" w:leader="dot" w:pos="9345"/>
        </w:tabs>
        <w:rPr>
          <w:rFonts w:hAnsi="宋体" w:cs="Times New Roman"/>
          <w:kern w:val="2"/>
        </w:rPr>
      </w:pPr>
      <w:r>
        <w:fldChar w:fldCharType="begin"/>
      </w:r>
      <w:r>
        <w:instrText xml:space="preserve"> HYPERLINK \l "_Toc531630008" </w:instrText>
      </w:r>
      <w:r>
        <w:fldChar w:fldCharType="separate"/>
      </w:r>
      <w:r>
        <w:rPr>
          <w:rStyle w:val="46"/>
          <w:rFonts w:ascii="宋体" w:hAnsi="宋体" w:cs="宋体"/>
        </w:rPr>
        <w:t xml:space="preserve">3 </w:t>
      </w:r>
      <w:r>
        <w:rPr>
          <w:rStyle w:val="46"/>
          <w:rFonts w:hint="eastAsia" w:ascii="宋体" w:hAnsi="宋体" w:cs="宋体"/>
        </w:rPr>
        <w:t>术语和定义</w:t>
      </w:r>
      <w:r>
        <w:rPr>
          <w:rFonts w:hAnsi="宋体" w:cs="Times New Roman"/>
        </w:rPr>
        <w:tab/>
      </w:r>
      <w:r>
        <w:rPr>
          <w:rFonts w:hAnsi="宋体"/>
        </w:rPr>
        <w:fldChar w:fldCharType="begin"/>
      </w:r>
      <w:r>
        <w:rPr>
          <w:rFonts w:hAnsi="宋体"/>
        </w:rPr>
        <w:instrText xml:space="preserve"> PAGEREF _Toc531630008 \h </w:instrText>
      </w:r>
      <w:r>
        <w:rPr>
          <w:rFonts w:hAnsi="宋体"/>
        </w:rPr>
        <w:fldChar w:fldCharType="separate"/>
      </w:r>
      <w:r>
        <w:rPr>
          <w:rFonts w:hAnsi="宋体"/>
        </w:rPr>
        <w:t>1</w:t>
      </w:r>
      <w:r>
        <w:rPr>
          <w:rFonts w:hAnsi="宋体"/>
        </w:rPr>
        <w:fldChar w:fldCharType="end"/>
      </w:r>
      <w:r>
        <w:rPr>
          <w:rFonts w:hAnsi="宋体"/>
        </w:rPr>
        <w:fldChar w:fldCharType="end"/>
      </w:r>
    </w:p>
    <w:p>
      <w:pPr>
        <w:pStyle w:val="14"/>
        <w:tabs>
          <w:tab w:val="right" w:leader="dot" w:pos="9345"/>
        </w:tabs>
        <w:rPr>
          <w:rFonts w:hAnsi="宋体" w:cs="Times New Roman"/>
          <w:kern w:val="2"/>
        </w:rPr>
      </w:pPr>
      <w:r>
        <w:fldChar w:fldCharType="begin"/>
      </w:r>
      <w:r>
        <w:instrText xml:space="preserve"> HYPERLINK \l "_Toc531630012" </w:instrText>
      </w:r>
      <w:r>
        <w:fldChar w:fldCharType="separate"/>
      </w:r>
      <w:r>
        <w:rPr>
          <w:rStyle w:val="46"/>
          <w:rFonts w:ascii="宋体" w:hAnsi="宋体" w:cs="宋体"/>
        </w:rPr>
        <w:t xml:space="preserve">4 </w:t>
      </w:r>
      <w:r>
        <w:rPr>
          <w:rStyle w:val="46"/>
          <w:rFonts w:hint="eastAsia" w:ascii="宋体" w:hAnsi="宋体" w:cs="宋体"/>
        </w:rPr>
        <w:t>基本要求</w:t>
      </w:r>
      <w:r>
        <w:rPr>
          <w:rFonts w:hAnsi="宋体" w:cs="Times New Roman"/>
        </w:rPr>
        <w:tab/>
      </w:r>
      <w:r>
        <w:rPr>
          <w:rFonts w:hAnsi="宋体"/>
        </w:rPr>
        <w:fldChar w:fldCharType="begin"/>
      </w:r>
      <w:r>
        <w:rPr>
          <w:rFonts w:hAnsi="宋体"/>
        </w:rPr>
        <w:instrText xml:space="preserve"> PAGEREF _Toc531630012 \h </w:instrText>
      </w:r>
      <w:r>
        <w:rPr>
          <w:rFonts w:hAnsi="宋体"/>
        </w:rPr>
        <w:fldChar w:fldCharType="separate"/>
      </w:r>
      <w:r>
        <w:rPr>
          <w:rFonts w:hAnsi="宋体"/>
        </w:rPr>
        <w:t>1</w:t>
      </w:r>
      <w:r>
        <w:rPr>
          <w:rFonts w:hAnsi="宋体"/>
        </w:rPr>
        <w:fldChar w:fldCharType="end"/>
      </w:r>
      <w:r>
        <w:rPr>
          <w:rFonts w:hAnsi="宋体"/>
        </w:rPr>
        <w:fldChar w:fldCharType="end"/>
      </w:r>
    </w:p>
    <w:p>
      <w:pPr>
        <w:pStyle w:val="12"/>
        <w:tabs>
          <w:tab w:val="right" w:leader="dot" w:pos="9345"/>
        </w:tabs>
        <w:rPr>
          <w:rFonts w:hAnsi="宋体" w:cs="Times New Roman"/>
          <w:kern w:val="2"/>
        </w:rPr>
      </w:pPr>
      <w:r>
        <w:fldChar w:fldCharType="begin"/>
      </w:r>
      <w:r>
        <w:instrText xml:space="preserve"> HYPERLINK \l "_Toc531630013" </w:instrText>
      </w:r>
      <w:r>
        <w:fldChar w:fldCharType="separate"/>
      </w:r>
      <w:r>
        <w:rPr>
          <w:rStyle w:val="46"/>
          <w:rFonts w:ascii="宋体" w:hAnsi="宋体" w:cs="宋体"/>
        </w:rPr>
        <w:t xml:space="preserve">4.1 </w:t>
      </w:r>
      <w:r>
        <w:rPr>
          <w:rStyle w:val="46"/>
          <w:rFonts w:hint="eastAsia" w:ascii="宋体" w:hAnsi="宋体" w:cs="宋体"/>
        </w:rPr>
        <w:t>产品型号</w:t>
      </w:r>
      <w:r>
        <w:rPr>
          <w:rFonts w:hAnsi="宋体" w:cs="Times New Roman"/>
        </w:rPr>
        <w:tab/>
      </w:r>
      <w:r>
        <w:rPr>
          <w:rFonts w:hAnsi="宋体"/>
        </w:rPr>
        <w:fldChar w:fldCharType="begin"/>
      </w:r>
      <w:r>
        <w:rPr>
          <w:rFonts w:hAnsi="宋体"/>
        </w:rPr>
        <w:instrText xml:space="preserve"> PAGEREF _Toc531630013 \h </w:instrText>
      </w:r>
      <w:r>
        <w:rPr>
          <w:rFonts w:hAnsi="宋体"/>
        </w:rPr>
        <w:fldChar w:fldCharType="separate"/>
      </w:r>
      <w:r>
        <w:rPr>
          <w:b/>
        </w:rPr>
        <w:t>错误！未定义书签。</w:t>
      </w:r>
      <w:r>
        <w:rPr>
          <w:rFonts w:hAnsi="宋体"/>
        </w:rPr>
        <w:fldChar w:fldCharType="end"/>
      </w:r>
      <w:r>
        <w:rPr>
          <w:rFonts w:hAnsi="宋体"/>
        </w:rPr>
        <w:fldChar w:fldCharType="end"/>
      </w:r>
    </w:p>
    <w:p>
      <w:pPr>
        <w:pStyle w:val="12"/>
        <w:tabs>
          <w:tab w:val="right" w:leader="dot" w:pos="9345"/>
        </w:tabs>
        <w:rPr>
          <w:rFonts w:hAnsi="宋体" w:cs="Times New Roman"/>
          <w:kern w:val="2"/>
        </w:rPr>
      </w:pPr>
      <w:r>
        <w:fldChar w:fldCharType="begin"/>
      </w:r>
      <w:r>
        <w:instrText xml:space="preserve"> HYPERLINK \l "_Toc531630014" </w:instrText>
      </w:r>
      <w:r>
        <w:fldChar w:fldCharType="separate"/>
      </w:r>
      <w:r>
        <w:rPr>
          <w:rStyle w:val="46"/>
          <w:rFonts w:ascii="宋体" w:hAnsi="宋体" w:cs="宋体"/>
        </w:rPr>
        <w:t xml:space="preserve">4.2 </w:t>
      </w:r>
      <w:r>
        <w:rPr>
          <w:rStyle w:val="46"/>
          <w:rFonts w:hint="eastAsia" w:ascii="宋体" w:hAnsi="宋体" w:cs="宋体"/>
        </w:rPr>
        <w:t>需补充提供的文件资料</w:t>
      </w:r>
      <w:r>
        <w:rPr>
          <w:rFonts w:hAnsi="宋体" w:cs="Times New Roman"/>
        </w:rPr>
        <w:tab/>
      </w:r>
      <w:r>
        <w:rPr>
          <w:rFonts w:hAnsi="宋体"/>
        </w:rPr>
        <w:fldChar w:fldCharType="begin"/>
      </w:r>
      <w:r>
        <w:rPr>
          <w:rFonts w:hAnsi="宋体"/>
        </w:rPr>
        <w:instrText xml:space="preserve"> PAGEREF _Toc531630014 \h </w:instrText>
      </w:r>
      <w:r>
        <w:rPr>
          <w:rFonts w:hAnsi="宋体"/>
        </w:rPr>
        <w:fldChar w:fldCharType="separate"/>
      </w:r>
      <w:r>
        <w:rPr>
          <w:rFonts w:hAnsi="宋体"/>
        </w:rPr>
        <w:t>1</w:t>
      </w:r>
      <w:r>
        <w:rPr>
          <w:rFonts w:hAnsi="宋体"/>
        </w:rPr>
        <w:fldChar w:fldCharType="end"/>
      </w:r>
      <w:r>
        <w:rPr>
          <w:rFonts w:hAnsi="宋体"/>
        </w:rPr>
        <w:fldChar w:fldCharType="end"/>
      </w:r>
    </w:p>
    <w:p>
      <w:pPr>
        <w:pStyle w:val="12"/>
        <w:tabs>
          <w:tab w:val="right" w:leader="dot" w:pos="9345"/>
        </w:tabs>
        <w:rPr>
          <w:rFonts w:hAnsi="宋体" w:cs="Times New Roman"/>
          <w:kern w:val="2"/>
        </w:rPr>
      </w:pPr>
      <w:r>
        <w:fldChar w:fldCharType="begin"/>
      </w:r>
      <w:r>
        <w:instrText xml:space="preserve"> HYPERLINK \l "_Toc531630015" </w:instrText>
      </w:r>
      <w:r>
        <w:fldChar w:fldCharType="separate"/>
      </w:r>
      <w:r>
        <w:rPr>
          <w:rStyle w:val="46"/>
          <w:rFonts w:ascii="宋体" w:hAnsi="宋体" w:cs="宋体"/>
        </w:rPr>
        <w:t xml:space="preserve">4.3 </w:t>
      </w:r>
      <w:r>
        <w:rPr>
          <w:rStyle w:val="46"/>
          <w:rFonts w:hint="eastAsia" w:ascii="宋体" w:hAnsi="宋体" w:cs="宋体"/>
        </w:rPr>
        <w:t>样机确定</w:t>
      </w:r>
      <w:r>
        <w:rPr>
          <w:rFonts w:hAnsi="宋体" w:cs="Times New Roman"/>
        </w:rPr>
        <w:tab/>
      </w:r>
      <w:r>
        <w:rPr>
          <w:rFonts w:hAnsi="宋体"/>
        </w:rPr>
        <w:fldChar w:fldCharType="begin"/>
      </w:r>
      <w:r>
        <w:rPr>
          <w:rFonts w:hAnsi="宋体"/>
        </w:rPr>
        <w:instrText xml:space="preserve"> PAGEREF _Toc531630015 \h </w:instrText>
      </w:r>
      <w:r>
        <w:rPr>
          <w:rFonts w:hAnsi="宋体"/>
        </w:rPr>
        <w:fldChar w:fldCharType="separate"/>
      </w:r>
      <w:r>
        <w:rPr>
          <w:rFonts w:hAnsi="宋体"/>
        </w:rPr>
        <w:t>1</w:t>
      </w:r>
      <w:r>
        <w:rPr>
          <w:rFonts w:hAnsi="宋体"/>
        </w:rPr>
        <w:fldChar w:fldCharType="end"/>
      </w:r>
      <w:r>
        <w:rPr>
          <w:rFonts w:hAnsi="宋体"/>
        </w:rPr>
        <w:fldChar w:fldCharType="end"/>
      </w:r>
    </w:p>
    <w:p>
      <w:pPr>
        <w:pStyle w:val="12"/>
        <w:tabs>
          <w:tab w:val="right" w:leader="dot" w:pos="9345"/>
        </w:tabs>
        <w:rPr>
          <w:rFonts w:hAnsi="宋体" w:cs="Times New Roman"/>
          <w:kern w:val="2"/>
        </w:rPr>
      </w:pPr>
      <w:r>
        <w:fldChar w:fldCharType="begin"/>
      </w:r>
      <w:r>
        <w:instrText xml:space="preserve"> HYPERLINK \l "_Toc531630016" </w:instrText>
      </w:r>
      <w:r>
        <w:fldChar w:fldCharType="separate"/>
      </w:r>
      <w:r>
        <w:rPr>
          <w:rStyle w:val="46"/>
          <w:rFonts w:ascii="宋体" w:hAnsi="宋体" w:cs="宋体"/>
        </w:rPr>
        <w:t xml:space="preserve">4.4 </w:t>
      </w:r>
      <w:r>
        <w:rPr>
          <w:rStyle w:val="46"/>
          <w:rFonts w:hint="eastAsia" w:ascii="宋体" w:hAnsi="宋体" w:cs="宋体"/>
        </w:rPr>
        <w:t>生产量和销售量</w:t>
      </w:r>
      <w:r>
        <w:rPr>
          <w:rFonts w:hAnsi="宋体" w:cs="Times New Roman"/>
        </w:rPr>
        <w:tab/>
      </w:r>
      <w:r>
        <w:rPr>
          <w:rFonts w:hAnsi="宋体"/>
        </w:rPr>
        <w:fldChar w:fldCharType="begin"/>
      </w:r>
      <w:r>
        <w:rPr>
          <w:rFonts w:hAnsi="宋体"/>
        </w:rPr>
        <w:instrText xml:space="preserve"> PAGEREF _Toc531630016 \h </w:instrText>
      </w:r>
      <w:r>
        <w:rPr>
          <w:rFonts w:hAnsi="宋体"/>
        </w:rPr>
        <w:fldChar w:fldCharType="separate"/>
      </w:r>
      <w:r>
        <w:rPr>
          <w:rFonts w:hAnsi="宋体"/>
        </w:rPr>
        <w:t>1</w:t>
      </w:r>
      <w:r>
        <w:rPr>
          <w:rFonts w:hAnsi="宋体"/>
        </w:rPr>
        <w:fldChar w:fldCharType="end"/>
      </w:r>
      <w:r>
        <w:rPr>
          <w:rFonts w:hAnsi="宋体"/>
        </w:rPr>
        <w:fldChar w:fldCharType="end"/>
      </w:r>
    </w:p>
    <w:p>
      <w:pPr>
        <w:pStyle w:val="12"/>
        <w:tabs>
          <w:tab w:val="right" w:leader="dot" w:pos="9345"/>
        </w:tabs>
        <w:rPr>
          <w:rFonts w:hAnsi="宋体" w:cs="Times New Roman"/>
          <w:kern w:val="2"/>
        </w:rPr>
      </w:pPr>
      <w:r>
        <w:fldChar w:fldCharType="begin"/>
      </w:r>
      <w:r>
        <w:instrText xml:space="preserve"> HYPERLINK \l "_Toc531630017" </w:instrText>
      </w:r>
      <w:r>
        <w:fldChar w:fldCharType="separate"/>
      </w:r>
      <w:r>
        <w:rPr>
          <w:rStyle w:val="46"/>
          <w:rFonts w:ascii="宋体" w:hAnsi="宋体" w:cs="宋体"/>
        </w:rPr>
        <w:t xml:space="preserve">4.5 </w:t>
      </w:r>
      <w:r>
        <w:rPr>
          <w:rStyle w:val="46"/>
          <w:rFonts w:hint="eastAsia" w:ascii="宋体" w:hAnsi="宋体" w:cs="宋体"/>
        </w:rPr>
        <w:t>参数准确度及仪器设备</w:t>
      </w:r>
      <w:r>
        <w:rPr>
          <w:rFonts w:hAnsi="宋体" w:cs="Times New Roman"/>
        </w:rPr>
        <w:tab/>
      </w:r>
      <w:r>
        <w:rPr>
          <w:rFonts w:hAnsi="宋体"/>
        </w:rPr>
        <w:fldChar w:fldCharType="begin"/>
      </w:r>
      <w:r>
        <w:rPr>
          <w:rFonts w:hAnsi="宋体"/>
        </w:rPr>
        <w:instrText xml:space="preserve"> PAGEREF _Toc531630017 \h </w:instrText>
      </w:r>
      <w:r>
        <w:rPr>
          <w:rFonts w:hAnsi="宋体"/>
        </w:rPr>
        <w:fldChar w:fldCharType="separate"/>
      </w:r>
      <w:r>
        <w:rPr>
          <w:rFonts w:hAnsi="宋体"/>
        </w:rPr>
        <w:t>2</w:t>
      </w:r>
      <w:r>
        <w:rPr>
          <w:rFonts w:hAnsi="宋体"/>
        </w:rPr>
        <w:fldChar w:fldCharType="end"/>
      </w:r>
      <w:r>
        <w:rPr>
          <w:rFonts w:hAnsi="宋体"/>
        </w:rPr>
        <w:fldChar w:fldCharType="end"/>
      </w:r>
    </w:p>
    <w:p>
      <w:pPr>
        <w:pStyle w:val="14"/>
        <w:tabs>
          <w:tab w:val="right" w:leader="dot" w:pos="9345"/>
        </w:tabs>
        <w:rPr>
          <w:rFonts w:hAnsi="宋体" w:cs="Times New Roman"/>
          <w:kern w:val="2"/>
        </w:rPr>
      </w:pPr>
      <w:r>
        <w:fldChar w:fldCharType="begin"/>
      </w:r>
      <w:r>
        <w:instrText xml:space="preserve"> HYPERLINK \l "_Toc531630018" </w:instrText>
      </w:r>
      <w:r>
        <w:fldChar w:fldCharType="separate"/>
      </w:r>
      <w:r>
        <w:rPr>
          <w:rStyle w:val="46"/>
          <w:rFonts w:ascii="宋体" w:hAnsi="宋体" w:cs="宋体"/>
        </w:rPr>
        <w:t xml:space="preserve">5 </w:t>
      </w:r>
      <w:r>
        <w:rPr>
          <w:rStyle w:val="46"/>
          <w:rFonts w:hint="eastAsia" w:ascii="宋体" w:hAnsi="宋体" w:cs="宋体"/>
        </w:rPr>
        <w:t>初次鉴定</w:t>
      </w:r>
      <w:r>
        <w:rPr>
          <w:rFonts w:hAnsi="宋体" w:cs="Times New Roman"/>
        </w:rPr>
        <w:tab/>
      </w:r>
      <w:r>
        <w:rPr>
          <w:rFonts w:hAnsi="宋体"/>
        </w:rPr>
        <w:fldChar w:fldCharType="begin"/>
      </w:r>
      <w:r>
        <w:rPr>
          <w:rFonts w:hAnsi="宋体"/>
        </w:rPr>
        <w:instrText xml:space="preserve"> PAGEREF _Toc531630018 \h </w:instrText>
      </w:r>
      <w:r>
        <w:rPr>
          <w:rFonts w:hAnsi="宋体"/>
        </w:rPr>
        <w:fldChar w:fldCharType="separate"/>
      </w:r>
      <w:r>
        <w:rPr>
          <w:rFonts w:hAnsi="宋体"/>
        </w:rPr>
        <w:t>2</w:t>
      </w:r>
      <w:r>
        <w:rPr>
          <w:rFonts w:hAnsi="宋体"/>
        </w:rPr>
        <w:fldChar w:fldCharType="end"/>
      </w:r>
      <w:r>
        <w:rPr>
          <w:rFonts w:hAnsi="宋体"/>
        </w:rPr>
        <w:fldChar w:fldCharType="end"/>
      </w:r>
    </w:p>
    <w:p>
      <w:pPr>
        <w:pStyle w:val="12"/>
        <w:tabs>
          <w:tab w:val="right" w:leader="dot" w:pos="9345"/>
        </w:tabs>
        <w:rPr>
          <w:rFonts w:hAnsi="宋体" w:cs="Times New Roman"/>
          <w:kern w:val="2"/>
        </w:rPr>
      </w:pPr>
      <w:r>
        <w:fldChar w:fldCharType="begin"/>
      </w:r>
      <w:r>
        <w:instrText xml:space="preserve"> HYPERLINK \l "_Toc531630019" </w:instrText>
      </w:r>
      <w:r>
        <w:fldChar w:fldCharType="separate"/>
      </w:r>
      <w:r>
        <w:rPr>
          <w:rStyle w:val="46"/>
          <w:rFonts w:ascii="宋体" w:hAnsi="宋体" w:cs="宋体"/>
        </w:rPr>
        <w:t xml:space="preserve">5.1 </w:t>
      </w:r>
      <w:r>
        <w:rPr>
          <w:rStyle w:val="46"/>
          <w:rFonts w:hint="eastAsia" w:ascii="宋体" w:hAnsi="宋体" w:cs="宋体"/>
        </w:rPr>
        <w:t>一致性检查</w:t>
      </w:r>
      <w:r>
        <w:rPr>
          <w:rFonts w:hAnsi="宋体" w:cs="Times New Roman"/>
        </w:rPr>
        <w:tab/>
      </w:r>
      <w:r>
        <w:rPr>
          <w:rFonts w:hAnsi="宋体"/>
        </w:rPr>
        <w:fldChar w:fldCharType="begin"/>
      </w:r>
      <w:r>
        <w:rPr>
          <w:rFonts w:hAnsi="宋体"/>
        </w:rPr>
        <w:instrText xml:space="preserve"> PAGEREF _Toc531630019 \h </w:instrText>
      </w:r>
      <w:r>
        <w:rPr>
          <w:rFonts w:hAnsi="宋体"/>
        </w:rPr>
        <w:fldChar w:fldCharType="separate"/>
      </w:r>
      <w:r>
        <w:rPr>
          <w:rFonts w:hAnsi="宋体"/>
        </w:rPr>
        <w:t>2</w:t>
      </w:r>
      <w:r>
        <w:rPr>
          <w:rFonts w:hAnsi="宋体"/>
        </w:rPr>
        <w:fldChar w:fldCharType="end"/>
      </w:r>
      <w:r>
        <w:rPr>
          <w:rFonts w:hAnsi="宋体"/>
        </w:rPr>
        <w:fldChar w:fldCharType="end"/>
      </w:r>
    </w:p>
    <w:p>
      <w:pPr>
        <w:pStyle w:val="12"/>
        <w:tabs>
          <w:tab w:val="right" w:leader="dot" w:pos="9345"/>
        </w:tabs>
        <w:rPr>
          <w:rFonts w:hAnsi="宋体" w:cs="Times New Roman"/>
          <w:kern w:val="2"/>
        </w:rPr>
      </w:pPr>
      <w:r>
        <w:fldChar w:fldCharType="begin"/>
      </w:r>
      <w:r>
        <w:instrText xml:space="preserve"> HYPERLINK \l "_Toc531630020" </w:instrText>
      </w:r>
      <w:r>
        <w:fldChar w:fldCharType="separate"/>
      </w:r>
      <w:r>
        <w:rPr>
          <w:rStyle w:val="46"/>
          <w:rFonts w:ascii="宋体" w:hAnsi="宋体" w:cs="宋体"/>
        </w:rPr>
        <w:t xml:space="preserve">5.2 </w:t>
      </w:r>
      <w:r>
        <w:rPr>
          <w:rStyle w:val="46"/>
          <w:rFonts w:hint="eastAsia" w:ascii="宋体" w:hAnsi="宋体" w:cs="宋体"/>
        </w:rPr>
        <w:t>安全性评价</w:t>
      </w:r>
      <w:r>
        <w:rPr>
          <w:rFonts w:hAnsi="宋体" w:cs="Times New Roman"/>
        </w:rPr>
        <w:tab/>
      </w:r>
      <w:r>
        <w:rPr>
          <w:rFonts w:hAnsi="宋体"/>
        </w:rPr>
        <w:fldChar w:fldCharType="begin"/>
      </w:r>
      <w:r>
        <w:rPr>
          <w:rFonts w:hAnsi="宋体"/>
        </w:rPr>
        <w:instrText xml:space="preserve"> PAGEREF _Toc531630020 \h </w:instrText>
      </w:r>
      <w:r>
        <w:rPr>
          <w:rFonts w:hAnsi="宋体"/>
        </w:rPr>
        <w:fldChar w:fldCharType="separate"/>
      </w:r>
      <w:r>
        <w:rPr>
          <w:rFonts w:hAnsi="宋体"/>
        </w:rPr>
        <w:t>2</w:t>
      </w:r>
      <w:r>
        <w:rPr>
          <w:rFonts w:hAnsi="宋体"/>
        </w:rPr>
        <w:fldChar w:fldCharType="end"/>
      </w:r>
      <w:r>
        <w:rPr>
          <w:rFonts w:hAnsi="宋体"/>
        </w:rPr>
        <w:fldChar w:fldCharType="end"/>
      </w:r>
    </w:p>
    <w:p>
      <w:pPr>
        <w:pStyle w:val="12"/>
        <w:tabs>
          <w:tab w:val="right" w:leader="dot" w:pos="9345"/>
        </w:tabs>
        <w:rPr>
          <w:rFonts w:hAnsi="宋体" w:cs="Times New Roman"/>
          <w:kern w:val="2"/>
        </w:rPr>
      </w:pPr>
      <w:r>
        <w:fldChar w:fldCharType="begin"/>
      </w:r>
      <w:r>
        <w:instrText xml:space="preserve"> HYPERLINK \l "_Toc531630021" </w:instrText>
      </w:r>
      <w:r>
        <w:fldChar w:fldCharType="separate"/>
      </w:r>
      <w:r>
        <w:rPr>
          <w:rStyle w:val="46"/>
          <w:rFonts w:ascii="宋体" w:hAnsi="宋体" w:cs="宋体"/>
        </w:rPr>
        <w:t xml:space="preserve">5.3 </w:t>
      </w:r>
      <w:r>
        <w:rPr>
          <w:rStyle w:val="46"/>
          <w:rFonts w:hint="eastAsia" w:ascii="宋体" w:hAnsi="宋体" w:cs="宋体"/>
        </w:rPr>
        <w:t>适用性评价</w:t>
      </w:r>
      <w:r>
        <w:rPr>
          <w:rFonts w:hAnsi="宋体" w:cs="Times New Roman"/>
        </w:rPr>
        <w:tab/>
      </w:r>
      <w:r>
        <w:rPr>
          <w:rFonts w:hAnsi="宋体"/>
        </w:rPr>
        <w:fldChar w:fldCharType="begin"/>
      </w:r>
      <w:r>
        <w:rPr>
          <w:rFonts w:hAnsi="宋体"/>
        </w:rPr>
        <w:instrText xml:space="preserve"> PAGEREF _Toc531630021 \h </w:instrText>
      </w:r>
      <w:r>
        <w:rPr>
          <w:rFonts w:hAnsi="宋体"/>
        </w:rPr>
        <w:fldChar w:fldCharType="separate"/>
      </w:r>
      <w:r>
        <w:rPr>
          <w:rFonts w:hAnsi="宋体"/>
        </w:rPr>
        <w:t>4</w:t>
      </w:r>
      <w:r>
        <w:rPr>
          <w:rFonts w:hAnsi="宋体"/>
        </w:rPr>
        <w:fldChar w:fldCharType="end"/>
      </w:r>
      <w:r>
        <w:rPr>
          <w:rFonts w:hAnsi="宋体"/>
        </w:rPr>
        <w:fldChar w:fldCharType="end"/>
      </w:r>
    </w:p>
    <w:p>
      <w:pPr>
        <w:pStyle w:val="12"/>
        <w:tabs>
          <w:tab w:val="right" w:leader="dot" w:pos="9345"/>
        </w:tabs>
        <w:rPr>
          <w:rFonts w:hAnsi="宋体" w:cs="Times New Roman"/>
          <w:kern w:val="2"/>
        </w:rPr>
      </w:pPr>
      <w:r>
        <w:fldChar w:fldCharType="begin"/>
      </w:r>
      <w:r>
        <w:instrText xml:space="preserve"> HYPERLINK \l "_Toc531630022" </w:instrText>
      </w:r>
      <w:r>
        <w:fldChar w:fldCharType="separate"/>
      </w:r>
      <w:r>
        <w:rPr>
          <w:rStyle w:val="46"/>
          <w:rFonts w:ascii="宋体" w:hAnsi="宋体" w:cs="宋体"/>
        </w:rPr>
        <w:t xml:space="preserve">5.4 </w:t>
      </w:r>
      <w:r>
        <w:rPr>
          <w:rStyle w:val="46"/>
          <w:rFonts w:hint="eastAsia" w:ascii="宋体" w:hAnsi="宋体" w:cs="宋体"/>
        </w:rPr>
        <w:t>可靠性评价</w:t>
      </w:r>
      <w:r>
        <w:rPr>
          <w:rFonts w:hAnsi="宋体" w:cs="Times New Roman"/>
        </w:rPr>
        <w:tab/>
      </w:r>
      <w:r>
        <w:rPr>
          <w:rFonts w:hAnsi="宋体"/>
        </w:rPr>
        <w:fldChar w:fldCharType="begin"/>
      </w:r>
      <w:r>
        <w:rPr>
          <w:rFonts w:hAnsi="宋体"/>
        </w:rPr>
        <w:instrText xml:space="preserve"> PAGEREF _Toc531630022 \h </w:instrText>
      </w:r>
      <w:r>
        <w:rPr>
          <w:rFonts w:hAnsi="宋体"/>
        </w:rPr>
        <w:fldChar w:fldCharType="separate"/>
      </w:r>
      <w:r>
        <w:rPr>
          <w:rFonts w:hAnsi="宋体"/>
        </w:rPr>
        <w:t>6</w:t>
      </w:r>
      <w:r>
        <w:rPr>
          <w:rFonts w:hAnsi="宋体"/>
        </w:rPr>
        <w:fldChar w:fldCharType="end"/>
      </w:r>
      <w:r>
        <w:rPr>
          <w:rFonts w:hAnsi="宋体"/>
        </w:rPr>
        <w:fldChar w:fldCharType="end"/>
      </w:r>
    </w:p>
    <w:p>
      <w:pPr>
        <w:pStyle w:val="12"/>
        <w:tabs>
          <w:tab w:val="right" w:leader="dot" w:pos="9345"/>
        </w:tabs>
        <w:rPr>
          <w:rFonts w:hAnsi="宋体" w:cs="Times New Roman"/>
          <w:kern w:val="2"/>
        </w:rPr>
      </w:pPr>
      <w:r>
        <w:fldChar w:fldCharType="begin"/>
      </w:r>
      <w:r>
        <w:instrText xml:space="preserve"> HYPERLINK \l "_Toc531630023" </w:instrText>
      </w:r>
      <w:r>
        <w:fldChar w:fldCharType="separate"/>
      </w:r>
      <w:r>
        <w:rPr>
          <w:rStyle w:val="46"/>
          <w:rFonts w:ascii="宋体" w:hAnsi="宋体" w:cs="宋体"/>
        </w:rPr>
        <w:t xml:space="preserve">5.5 </w:t>
      </w:r>
      <w:r>
        <w:rPr>
          <w:rStyle w:val="46"/>
          <w:rFonts w:hint="eastAsia" w:ascii="宋体" w:hAnsi="宋体" w:cs="宋体"/>
        </w:rPr>
        <w:t>综合判定</w:t>
      </w:r>
      <w:r>
        <w:rPr>
          <w:rFonts w:hAnsi="宋体" w:cs="Times New Roman"/>
        </w:rPr>
        <w:tab/>
      </w:r>
      <w:r>
        <w:rPr>
          <w:rFonts w:hAnsi="宋体"/>
        </w:rPr>
        <w:fldChar w:fldCharType="begin"/>
      </w:r>
      <w:r>
        <w:rPr>
          <w:rFonts w:hAnsi="宋体"/>
        </w:rPr>
        <w:instrText xml:space="preserve"> PAGEREF _Toc531630023 \h </w:instrText>
      </w:r>
      <w:r>
        <w:rPr>
          <w:rFonts w:hAnsi="宋体"/>
        </w:rPr>
        <w:fldChar w:fldCharType="separate"/>
      </w:r>
      <w:r>
        <w:rPr>
          <w:rFonts w:hAnsi="宋体"/>
        </w:rPr>
        <w:t>7</w:t>
      </w:r>
      <w:r>
        <w:rPr>
          <w:rFonts w:hAnsi="宋体"/>
        </w:rPr>
        <w:fldChar w:fldCharType="end"/>
      </w:r>
      <w:r>
        <w:rPr>
          <w:rFonts w:hAnsi="宋体"/>
        </w:rPr>
        <w:fldChar w:fldCharType="end"/>
      </w:r>
    </w:p>
    <w:p>
      <w:pPr>
        <w:pStyle w:val="14"/>
        <w:tabs>
          <w:tab w:val="right" w:leader="dot" w:pos="9345"/>
        </w:tabs>
        <w:rPr>
          <w:rFonts w:hAnsi="宋体" w:cs="Times New Roman"/>
          <w:kern w:val="2"/>
        </w:rPr>
      </w:pPr>
      <w:r>
        <w:fldChar w:fldCharType="begin"/>
      </w:r>
      <w:r>
        <w:instrText xml:space="preserve"> HYPERLINK \l "_Toc531630024" </w:instrText>
      </w:r>
      <w:r>
        <w:fldChar w:fldCharType="separate"/>
      </w:r>
      <w:r>
        <w:rPr>
          <w:rStyle w:val="46"/>
          <w:rFonts w:ascii="宋体" w:hAnsi="宋体" w:cs="宋体"/>
        </w:rPr>
        <w:t xml:space="preserve">6 </w:t>
      </w:r>
      <w:r>
        <w:rPr>
          <w:rStyle w:val="46"/>
          <w:rFonts w:hint="eastAsia" w:ascii="宋体" w:hAnsi="宋体" w:cs="宋体"/>
        </w:rPr>
        <w:t>产品变更</w:t>
      </w:r>
      <w:r>
        <w:rPr>
          <w:rFonts w:hAnsi="宋体" w:cs="Times New Roman"/>
        </w:rPr>
        <w:tab/>
      </w:r>
      <w:r>
        <w:rPr>
          <w:rFonts w:hAnsi="宋体"/>
        </w:rPr>
        <w:fldChar w:fldCharType="begin"/>
      </w:r>
      <w:r>
        <w:rPr>
          <w:rFonts w:hAnsi="宋体"/>
        </w:rPr>
        <w:instrText xml:space="preserve"> PAGEREF _Toc531630024 \h </w:instrText>
      </w:r>
      <w:r>
        <w:rPr>
          <w:rFonts w:hAnsi="宋体"/>
        </w:rPr>
        <w:fldChar w:fldCharType="separate"/>
      </w:r>
      <w:r>
        <w:rPr>
          <w:rFonts w:hAnsi="宋体"/>
        </w:rPr>
        <w:t>7</w:t>
      </w:r>
      <w:r>
        <w:rPr>
          <w:rFonts w:hAnsi="宋体"/>
        </w:rPr>
        <w:fldChar w:fldCharType="end"/>
      </w:r>
      <w:r>
        <w:rPr>
          <w:rFonts w:hAnsi="宋体"/>
        </w:rPr>
        <w:fldChar w:fldCharType="end"/>
      </w:r>
    </w:p>
    <w:p>
      <w:pPr>
        <w:pStyle w:val="16"/>
        <w:tabs>
          <w:tab w:val="right" w:leader="dot" w:pos="9345"/>
        </w:tabs>
        <w:rPr>
          <w:rFonts w:hAnsi="宋体" w:cs="Times New Roman"/>
          <w:kern w:val="2"/>
        </w:rPr>
      </w:pPr>
      <w:r>
        <w:fldChar w:fldCharType="begin"/>
      </w:r>
      <w:r>
        <w:instrText xml:space="preserve"> HYPERLINK \l "_Toc531630029" </w:instrText>
      </w:r>
      <w:r>
        <w:fldChar w:fldCharType="separate"/>
      </w:r>
      <w:r>
        <w:rPr>
          <w:rStyle w:val="46"/>
          <w:rFonts w:hint="eastAsia" w:ascii="宋体" w:hAnsi="宋体" w:cs="宋体"/>
        </w:rPr>
        <w:t>附录</w:t>
      </w:r>
      <w:r>
        <w:rPr>
          <w:rStyle w:val="46"/>
          <w:rFonts w:ascii="宋体" w:hAnsi="宋体" w:cs="宋体"/>
        </w:rPr>
        <w:t>A</w:t>
      </w:r>
      <w:r>
        <w:rPr>
          <w:rStyle w:val="46"/>
          <w:rFonts w:hint="eastAsia" w:ascii="宋体" w:hAnsi="宋体" w:cs="宋体"/>
        </w:rPr>
        <w:t>（规范性附录）产品规格表</w:t>
      </w:r>
      <w:r>
        <w:rPr>
          <w:rFonts w:hAnsi="宋体" w:cs="Times New Roman"/>
        </w:rPr>
        <w:tab/>
      </w:r>
      <w:r>
        <w:rPr>
          <w:rFonts w:hAnsi="宋体"/>
        </w:rPr>
        <w:fldChar w:fldCharType="begin"/>
      </w:r>
      <w:r>
        <w:rPr>
          <w:rFonts w:hAnsi="宋体"/>
        </w:rPr>
        <w:instrText xml:space="preserve"> PAGEREF _Toc531630029 \h </w:instrText>
      </w:r>
      <w:r>
        <w:rPr>
          <w:rFonts w:hAnsi="宋体"/>
        </w:rPr>
        <w:fldChar w:fldCharType="separate"/>
      </w:r>
      <w:r>
        <w:rPr>
          <w:rFonts w:hAnsi="宋体"/>
        </w:rPr>
        <w:t>9</w:t>
      </w:r>
      <w:r>
        <w:rPr>
          <w:rFonts w:hAnsi="宋体"/>
        </w:rPr>
        <w:fldChar w:fldCharType="end"/>
      </w:r>
      <w:r>
        <w:rPr>
          <w:rFonts w:hAnsi="宋体"/>
        </w:rPr>
        <w:fldChar w:fldCharType="end"/>
      </w:r>
    </w:p>
    <w:p>
      <w:pPr>
        <w:pStyle w:val="16"/>
        <w:tabs>
          <w:tab w:val="right" w:leader="dot" w:pos="9345"/>
        </w:tabs>
        <w:rPr>
          <w:rFonts w:hAnsi="宋体" w:cs="Times New Roman"/>
          <w:kern w:val="2"/>
        </w:rPr>
      </w:pPr>
      <w:r>
        <w:fldChar w:fldCharType="begin"/>
      </w:r>
      <w:r>
        <w:instrText xml:space="preserve"> HYPERLINK \l "_Toc531630030" </w:instrText>
      </w:r>
      <w:r>
        <w:fldChar w:fldCharType="separate"/>
      </w:r>
      <w:r>
        <w:rPr>
          <w:rStyle w:val="46"/>
          <w:rFonts w:hint="eastAsia" w:ascii="宋体" w:hAnsi="宋体" w:cs="宋体"/>
        </w:rPr>
        <w:t>附录</w:t>
      </w:r>
      <w:r>
        <w:rPr>
          <w:rStyle w:val="46"/>
          <w:rFonts w:ascii="宋体" w:hAnsi="宋体" w:cs="宋体"/>
        </w:rPr>
        <w:t>B</w:t>
      </w:r>
      <w:r>
        <w:rPr>
          <w:rStyle w:val="46"/>
          <w:rFonts w:hint="eastAsia" w:ascii="宋体" w:hAnsi="宋体" w:cs="宋体"/>
        </w:rPr>
        <w:t>（规范性附录）</w:t>
      </w:r>
      <w:r>
        <w:rPr>
          <w:rFonts w:hint="eastAsia" w:hAnsi="宋体"/>
        </w:rPr>
        <w:t>用户调查记录表</w:t>
      </w:r>
      <w:r>
        <w:rPr>
          <w:rFonts w:hAnsi="宋体" w:cs="Times New Roman"/>
        </w:rPr>
        <w:tab/>
      </w:r>
      <w:r>
        <w:rPr>
          <w:rFonts w:hAnsi="宋体"/>
        </w:rPr>
        <w:fldChar w:fldCharType="begin"/>
      </w:r>
      <w:r>
        <w:rPr>
          <w:rFonts w:hAnsi="宋体"/>
        </w:rPr>
        <w:instrText xml:space="preserve"> PAGEREF _Toc531630030 \h </w:instrText>
      </w:r>
      <w:r>
        <w:rPr>
          <w:rFonts w:hAnsi="宋体"/>
        </w:rPr>
        <w:fldChar w:fldCharType="separate"/>
      </w:r>
      <w:r>
        <w:rPr>
          <w:rFonts w:hAnsi="宋体"/>
        </w:rPr>
        <w:t>10</w:t>
      </w:r>
      <w:r>
        <w:rPr>
          <w:rFonts w:hAnsi="宋体"/>
        </w:rPr>
        <w:fldChar w:fldCharType="end"/>
      </w:r>
      <w:r>
        <w:rPr>
          <w:rFonts w:hAnsi="宋体"/>
        </w:rPr>
        <w:fldChar w:fldCharType="end"/>
      </w:r>
    </w:p>
    <w:p>
      <w:pPr>
        <w:pStyle w:val="16"/>
        <w:tabs>
          <w:tab w:val="right" w:leader="dot" w:pos="9345"/>
        </w:tabs>
        <w:rPr>
          <w:rFonts w:hAnsi="宋体" w:cs="Times New Roman"/>
        </w:rPr>
        <w:sectPr>
          <w:headerReference r:id="rId9" w:type="first"/>
          <w:footerReference r:id="rId10" w:type="first"/>
          <w:pgSz w:w="11907" w:h="16839"/>
          <w:pgMar w:top="1418" w:right="1134" w:bottom="1134" w:left="1418" w:header="1021" w:footer="1020" w:gutter="0"/>
          <w:pgNumType w:fmt="upperRoman" w:start="1"/>
          <w:cols w:space="720" w:num="1"/>
          <w:titlePg/>
          <w:docGrid w:type="linesAndChars" w:linePitch="312" w:charSpace="0"/>
        </w:sectPr>
      </w:pPr>
      <w:r>
        <w:rPr>
          <w:rFonts w:hAnsi="宋体"/>
        </w:rPr>
        <w:fldChar w:fldCharType="end"/>
      </w:r>
    </w:p>
    <w:bookmarkEnd w:id="5"/>
    <w:p>
      <w:pPr>
        <w:pStyle w:val="105"/>
        <w:rPr>
          <w:rFonts w:cs="Times New Roman"/>
        </w:rPr>
      </w:pPr>
      <w:bookmarkStart w:id="10" w:name="_Toc138058180"/>
      <w:bookmarkStart w:id="11" w:name="_Toc138045038"/>
      <w:bookmarkStart w:id="12" w:name="_Toc235239640"/>
      <w:bookmarkStart w:id="13" w:name="_Toc223529308"/>
      <w:bookmarkStart w:id="14" w:name="_Toc138045023"/>
      <w:bookmarkStart w:id="15" w:name="_Toc256514048"/>
      <w:bookmarkStart w:id="16" w:name="_Toc531630004"/>
      <w:bookmarkStart w:id="17" w:name="_Toc222819270"/>
      <w:bookmarkStart w:id="18" w:name="_Toc223748811"/>
      <w:bookmarkStart w:id="19" w:name="_Toc145493886"/>
      <w:bookmarkStart w:id="20" w:name="_Toc223424567"/>
      <w:bookmarkStart w:id="21" w:name="_Toc258401733"/>
      <w:bookmarkStart w:id="22" w:name="_Toc229996168"/>
      <w:bookmarkStart w:id="23" w:name="_Toc223406801"/>
      <w:bookmarkStart w:id="24" w:name="_Toc235170357"/>
      <w:bookmarkStart w:id="25" w:name="_Toc229998249"/>
      <w:bookmarkStart w:id="26" w:name="_Toc229881825"/>
      <w:bookmarkStart w:id="27" w:name="_Toc223246110"/>
      <w:bookmarkStart w:id="28" w:name="_Toc229723929"/>
      <w:bookmarkStart w:id="29" w:name="_Toc223426834"/>
      <w:bookmarkStart w:id="30" w:name="_Toc223227783"/>
      <w:bookmarkStart w:id="31" w:name="_Toc223406997"/>
      <w:bookmarkStart w:id="32" w:name="_Toc138045074"/>
      <w:bookmarkStart w:id="33" w:name="_Toc229995655"/>
      <w:bookmarkStart w:id="34" w:name="_Toc222819288"/>
      <w:bookmarkStart w:id="35" w:name="_Toc223146562"/>
      <w:bookmarkStart w:id="36" w:name="_Toc138058131"/>
      <w:bookmarkStart w:id="37" w:name="_Toc223428184"/>
      <w:bookmarkStart w:id="38" w:name="_Toc223246164"/>
      <w:bookmarkStart w:id="39" w:name="_Toc224100692"/>
      <w:bookmarkStart w:id="40" w:name="_Toc229723939"/>
      <w:bookmarkStart w:id="41" w:name="_Toc229815889"/>
      <w:bookmarkStart w:id="42" w:name="_Toc222822214"/>
      <w:bookmarkStart w:id="43" w:name="_Toc149468540"/>
      <w:bookmarkStart w:id="44" w:name="SectionMark2"/>
      <w:bookmarkStart w:id="848" w:name="_GoBack"/>
      <w:bookmarkEnd w:id="848"/>
      <w:r>
        <w:rPr>
          <w:rFonts w:hint="eastAsia"/>
        </w:rPr>
        <w:t>前</w:t>
      </w:r>
      <w:r>
        <w:t xml:space="preserve">   </w:t>
      </w:r>
      <w:r>
        <w:rPr>
          <w:rFonts w:hint="eastAsia"/>
        </w:rPr>
        <w:t>言</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ind w:firstLine="420" w:firstLineChars="200"/>
        <w:rPr>
          <w:rFonts w:ascii="宋体" w:cs="宋体"/>
        </w:rPr>
      </w:pPr>
      <w:r>
        <w:rPr>
          <w:rFonts w:hint="eastAsia" w:ascii="宋体" w:hAnsi="宋体" w:cs="宋体"/>
        </w:rPr>
        <w:t>本大纲依据</w:t>
      </w:r>
      <w:r>
        <w:rPr>
          <w:rFonts w:ascii="宋体" w:hAnsi="宋体" w:cs="宋体"/>
        </w:rPr>
        <w:t>TZ 1</w:t>
      </w:r>
      <w:r>
        <w:rPr>
          <w:rFonts w:hint="eastAsia" w:ascii="宋体" w:hAnsi="宋体" w:cs="宋体"/>
        </w:rPr>
        <w:t>－</w:t>
      </w:r>
      <w:r>
        <w:rPr>
          <w:rFonts w:ascii="宋体" w:hAnsi="宋体" w:cs="宋体"/>
        </w:rPr>
        <w:t>2019</w:t>
      </w:r>
      <w:r>
        <w:rPr>
          <w:rFonts w:hint="eastAsia" w:ascii="宋体" w:hAnsi="宋体" w:cs="宋体"/>
        </w:rPr>
        <w:t>《农业机械推广鉴定大纲编写规则》编制。</w:t>
      </w:r>
    </w:p>
    <w:p>
      <w:pPr>
        <w:ind w:firstLine="420" w:firstLineChars="200"/>
        <w:rPr>
          <w:rFonts w:ascii="宋体" w:cs="宋体"/>
        </w:rPr>
      </w:pPr>
      <w:r>
        <w:rPr>
          <w:rFonts w:hint="eastAsia" w:ascii="宋体" w:hAnsi="宋体" w:cs="宋体"/>
        </w:rPr>
        <w:t>本大纲为首次制定。</w:t>
      </w:r>
    </w:p>
    <w:p>
      <w:pPr>
        <w:ind w:firstLine="420" w:firstLineChars="200"/>
        <w:rPr>
          <w:rFonts w:ascii="宋体" w:cs="宋体"/>
        </w:rPr>
      </w:pPr>
      <w:r>
        <w:rPr>
          <w:rFonts w:hint="eastAsia" w:ascii="宋体" w:hAnsi="宋体" w:cs="宋体"/>
        </w:rPr>
        <w:t>本大纲由农业农村部农业机械化管理司提出。</w:t>
      </w:r>
    </w:p>
    <w:p>
      <w:pPr>
        <w:ind w:firstLine="420" w:firstLineChars="200"/>
        <w:rPr>
          <w:rFonts w:ascii="宋体" w:cs="宋体"/>
        </w:rPr>
      </w:pPr>
      <w:r>
        <w:rPr>
          <w:rFonts w:hint="eastAsia" w:ascii="宋体" w:hAnsi="宋体" w:cs="宋体"/>
        </w:rPr>
        <w:t>本大纲由农业农村部农业机械试验鉴定总站技术归口。</w:t>
      </w:r>
    </w:p>
    <w:p>
      <w:pPr>
        <w:ind w:left="420" w:leftChars="200"/>
        <w:rPr>
          <w:rFonts w:ascii="宋体" w:cs="宋体"/>
        </w:rPr>
      </w:pPr>
      <w:r>
        <w:rPr>
          <w:rFonts w:hint="eastAsia" w:ascii="宋体" w:hAnsi="宋体" w:cs="宋体"/>
        </w:rPr>
        <w:t>本大纲起草单位：内蒙古自治区农牧业机械试验鉴定站、辽宁省农业发展服务中心、新疆维吾尔自治区农牧业机械产品质量监督管理站。</w:t>
      </w:r>
    </w:p>
    <w:p>
      <w:pPr>
        <w:ind w:firstLine="420" w:firstLineChars="200"/>
        <w:rPr>
          <w:rFonts w:hint="eastAsia" w:ascii="宋体" w:eastAsia="宋体" w:cs="宋体"/>
          <w:lang w:eastAsia="zh-CN"/>
        </w:rPr>
      </w:pPr>
      <w:r>
        <w:rPr>
          <w:rFonts w:hint="eastAsia" w:ascii="宋体" w:hAnsi="宋体" w:cs="宋体"/>
        </w:rPr>
        <w:t>本大纲主要起草</w:t>
      </w:r>
      <w:commentRangeStart w:id="1"/>
      <w:r>
        <w:rPr>
          <w:rFonts w:hint="eastAsia" w:ascii="宋体" w:hAnsi="宋体" w:cs="宋体"/>
        </w:rPr>
        <w:t>人</w:t>
      </w:r>
      <w:commentRangeEnd w:id="1"/>
      <w:r>
        <w:rPr>
          <w:rStyle w:val="48"/>
        </w:rPr>
        <w:commentReference w:id="1"/>
      </w:r>
      <w:r>
        <w:rPr>
          <w:rFonts w:hint="eastAsia" w:ascii="宋体" w:hAnsi="宋体" w:cs="宋体"/>
        </w:rPr>
        <w:t>：</w:t>
      </w:r>
      <w:r>
        <w:rPr>
          <w:rFonts w:hint="eastAsia" w:ascii="宋体" w:hAnsi="宋体" w:cs="宋体"/>
          <w:lang w:eastAsia="zh-CN"/>
        </w:rPr>
        <w:t>吴淑琴、刘斌、柏明娜、吴新声、姚宇、郭海杰、杨柳</w:t>
      </w:r>
    </w:p>
    <w:p>
      <w:pPr>
        <w:ind w:firstLine="420" w:firstLineChars="200"/>
        <w:rPr>
          <w:rFonts w:ascii="宋体" w:cs="宋体"/>
        </w:rPr>
      </w:pPr>
    </w:p>
    <w:p>
      <w:pPr>
        <w:pStyle w:val="146"/>
        <w:rPr>
          <w:rFonts w:cs="Times New Roman"/>
        </w:rPr>
      </w:pPr>
    </w:p>
    <w:p>
      <w:pPr>
        <w:pStyle w:val="21"/>
        <w:rPr>
          <w:rFonts w:cs="Times New Roman"/>
        </w:rPr>
      </w:pPr>
    </w:p>
    <w:p>
      <w:pPr>
        <w:pStyle w:val="21"/>
        <w:rPr>
          <w:rFonts w:cs="Times New Roman"/>
        </w:rPr>
      </w:pPr>
    </w:p>
    <w:p>
      <w:pPr>
        <w:pStyle w:val="21"/>
        <w:rPr>
          <w:rFonts w:cs="Times New Roman"/>
        </w:rPr>
      </w:pPr>
    </w:p>
    <w:p>
      <w:pPr>
        <w:pStyle w:val="21"/>
        <w:rPr>
          <w:rFonts w:cs="Times New Roman"/>
        </w:rPr>
      </w:pPr>
    </w:p>
    <w:p>
      <w:pPr>
        <w:pStyle w:val="21"/>
        <w:rPr>
          <w:rFonts w:cs="Times New Roman"/>
        </w:rPr>
        <w:sectPr>
          <w:headerReference r:id="rId11" w:type="first"/>
          <w:footerReference r:id="rId12" w:type="first"/>
          <w:pgSz w:w="11907" w:h="16839"/>
          <w:pgMar w:top="1418" w:right="1134" w:bottom="1134" w:left="1418" w:header="1021" w:footer="1021" w:gutter="0"/>
          <w:pgNumType w:fmt="upperRoman"/>
          <w:cols w:space="720" w:num="1"/>
          <w:titlePg/>
          <w:docGrid w:type="linesAndChars" w:linePitch="312" w:charSpace="0"/>
        </w:sectPr>
      </w:pPr>
    </w:p>
    <w:bookmarkEnd w:id="44"/>
    <w:p>
      <w:pPr>
        <w:pStyle w:val="105"/>
        <w:rPr>
          <w:rFonts w:cs="Times New Roman"/>
        </w:rPr>
      </w:pPr>
      <w:bookmarkStart w:id="45" w:name="_Hlt149441262"/>
      <w:bookmarkEnd w:id="45"/>
      <w:bookmarkStart w:id="46" w:name="SectionMark4"/>
      <w:r>
        <w:rPr>
          <w:rFonts w:hint="eastAsia"/>
        </w:rPr>
        <w:t>葵花籽剥壳机</w:t>
      </w:r>
    </w:p>
    <w:p>
      <w:pPr>
        <w:pStyle w:val="106"/>
        <w:spacing w:before="312" w:beforeLines="100" w:after="312" w:afterLines="100"/>
        <w:rPr>
          <w:rFonts w:cs="Times New Roman"/>
        </w:rPr>
      </w:pPr>
      <w:bookmarkStart w:id="47" w:name="_Toc223246165"/>
      <w:bookmarkStart w:id="48" w:name="_Toc224100693"/>
      <w:bookmarkStart w:id="49" w:name="_Toc138058132"/>
      <w:bookmarkStart w:id="50" w:name="_Toc229815890"/>
      <w:bookmarkStart w:id="51" w:name="_Toc223426835"/>
      <w:bookmarkStart w:id="52" w:name="_Toc229998250"/>
      <w:bookmarkStart w:id="53" w:name="_Toc531630006"/>
      <w:bookmarkStart w:id="54" w:name="_Toc138058181"/>
      <w:bookmarkStart w:id="55" w:name="_Toc223146563"/>
      <w:bookmarkStart w:id="56" w:name="_Toc223227784"/>
      <w:bookmarkStart w:id="57" w:name="_Toc222822215"/>
      <w:bookmarkStart w:id="58" w:name="_Toc149468542"/>
      <w:bookmarkStart w:id="59" w:name="_Toc222819289"/>
      <w:bookmarkStart w:id="60" w:name="_Toc138045039"/>
      <w:bookmarkStart w:id="61" w:name="_Toc223246111"/>
      <w:bookmarkStart w:id="62" w:name="_Toc138045024"/>
      <w:bookmarkStart w:id="63" w:name="_Toc223406802"/>
      <w:bookmarkStart w:id="64" w:name="_Toc229723930"/>
      <w:bookmarkStart w:id="65" w:name="_Toc138045075"/>
      <w:bookmarkStart w:id="66" w:name="_Toc229996169"/>
      <w:bookmarkStart w:id="67" w:name="_Toc223406998"/>
      <w:bookmarkStart w:id="68" w:name="_Toc229881826"/>
      <w:bookmarkStart w:id="69" w:name="_Toc223424568"/>
      <w:bookmarkStart w:id="70" w:name="_Toc258401734"/>
      <w:bookmarkStart w:id="71" w:name="_Toc229723940"/>
      <w:bookmarkStart w:id="72" w:name="_Toc223748812"/>
      <w:bookmarkStart w:id="73" w:name="_Toc229995656"/>
      <w:bookmarkStart w:id="74" w:name="_Toc235170358"/>
      <w:bookmarkStart w:id="75" w:name="_Toc223529309"/>
      <w:bookmarkStart w:id="76" w:name="_Toc222819271"/>
      <w:bookmarkStart w:id="77" w:name="_Toc145493887"/>
      <w:bookmarkStart w:id="78" w:name="_Toc223428185"/>
      <w:bookmarkStart w:id="79" w:name="_Toc235239641"/>
      <w:bookmarkStart w:id="80" w:name="_Toc256514049"/>
      <w:r>
        <w:rPr>
          <w:rFonts w:hint="eastAsia"/>
        </w:rPr>
        <w:t>1 范围</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88"/>
        <w:ind w:firstLine="420"/>
        <w:rPr>
          <w:rFonts w:ascii="Times New Roman" w:cs="Times New Roman"/>
        </w:rPr>
      </w:pPr>
      <w:r>
        <w:rPr>
          <w:rFonts w:hint="eastAsia" w:ascii="Times New Roman"/>
        </w:rPr>
        <w:t>本大纲规定了葵花籽剥壳机推广鉴定的鉴定内容、方法和判定规则。</w:t>
      </w:r>
    </w:p>
    <w:p>
      <w:pPr>
        <w:pStyle w:val="88"/>
        <w:ind w:firstLine="420"/>
        <w:rPr>
          <w:rFonts w:ascii="Times New Roman" w:cs="Times New Roman"/>
        </w:rPr>
      </w:pPr>
      <w:r>
        <w:rPr>
          <w:rFonts w:hint="eastAsia" w:ascii="Times New Roman"/>
        </w:rPr>
        <w:t>本大纲适用葵花籽剥壳机的推广鉴定。</w:t>
      </w:r>
    </w:p>
    <w:p>
      <w:pPr>
        <w:pStyle w:val="106"/>
        <w:spacing w:before="312" w:beforeLines="100" w:after="312" w:afterLines="100"/>
        <w:rPr>
          <w:rFonts w:cs="Times New Roman"/>
        </w:rPr>
      </w:pPr>
      <w:bookmarkStart w:id="81" w:name="_Toc229815891"/>
      <w:bookmarkStart w:id="82" w:name="_Toc223246166"/>
      <w:bookmarkStart w:id="83" w:name="_Toc235239642"/>
      <w:bookmarkStart w:id="84" w:name="_Toc138058182"/>
      <w:bookmarkStart w:id="85" w:name="_Toc229881827"/>
      <w:bookmarkStart w:id="86" w:name="_Toc223529310"/>
      <w:bookmarkStart w:id="87" w:name="_Toc229723931"/>
      <w:bookmarkStart w:id="88" w:name="_Toc222822216"/>
      <w:bookmarkStart w:id="89" w:name="_Toc223428186"/>
      <w:bookmarkStart w:id="90" w:name="_Toc229723941"/>
      <w:bookmarkStart w:id="91" w:name="_Toc223406803"/>
      <w:bookmarkStart w:id="92" w:name="_Toc223424569"/>
      <w:bookmarkStart w:id="93" w:name="_Toc531630007"/>
      <w:bookmarkStart w:id="94" w:name="_Toc138058133"/>
      <w:bookmarkStart w:id="95" w:name="_Toc145493888"/>
      <w:bookmarkStart w:id="96" w:name="_Toc229995657"/>
      <w:bookmarkStart w:id="97" w:name="_Toc149468543"/>
      <w:bookmarkStart w:id="98" w:name="_Toc223227785"/>
      <w:bookmarkStart w:id="99" w:name="_Toc229996170"/>
      <w:bookmarkStart w:id="100" w:name="_Toc223748813"/>
      <w:bookmarkStart w:id="101" w:name="_Toc222819272"/>
      <w:bookmarkStart w:id="102" w:name="_Toc256514050"/>
      <w:bookmarkStart w:id="103" w:name="_Toc229998251"/>
      <w:bookmarkStart w:id="104" w:name="_Toc235170359"/>
      <w:bookmarkStart w:id="105" w:name="_Toc138045040"/>
      <w:bookmarkStart w:id="106" w:name="_Toc138045076"/>
      <w:bookmarkStart w:id="107" w:name="_Toc222819290"/>
      <w:bookmarkStart w:id="108" w:name="_Toc138045025"/>
      <w:bookmarkStart w:id="109" w:name="_Toc258401735"/>
      <w:bookmarkStart w:id="110" w:name="_Toc223406999"/>
      <w:bookmarkStart w:id="111" w:name="_Toc223246112"/>
      <w:bookmarkStart w:id="112" w:name="_Toc223146564"/>
      <w:bookmarkStart w:id="113" w:name="_Toc223426836"/>
      <w:bookmarkStart w:id="114" w:name="_Toc224100694"/>
      <w:r>
        <w:rPr>
          <w:rFonts w:hint="eastAsia"/>
        </w:rPr>
        <w:t>2 规范性引用文件</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88"/>
        <w:ind w:firstLine="420"/>
        <w:rPr>
          <w:rFonts w:ascii="Times New Roman" w:cs="Times New Roman"/>
        </w:rPr>
      </w:pPr>
      <w:r>
        <w:rPr>
          <w:rFonts w:hint="eastAsia" w:ascii="Times New Roman"/>
        </w:rPr>
        <w:t>下列文件对于本文件的应用是必不可少的。凡是注日期的引用文件，仅注日期的版本适用于本文件。凡是不注日期的引用文件，其最新版本（包括所有的修改单）适用于本文件。</w:t>
      </w:r>
    </w:p>
    <w:p>
      <w:pPr>
        <w:widowControl/>
        <w:ind w:firstLine="420" w:firstLineChars="200"/>
        <w:jc w:val="left"/>
        <w:rPr>
          <w:rFonts w:hint="eastAsia" w:ascii="宋体" w:hAnsi="宋体" w:cs="宋体"/>
          <w:color w:val="000000"/>
          <w:kern w:val="0"/>
          <w:lang w:bidi="ar"/>
        </w:rPr>
      </w:pPr>
      <w:r>
        <w:rPr>
          <w:rFonts w:hint="eastAsia" w:ascii="宋体" w:hAnsi="宋体" w:cs="宋体"/>
          <w:color w:val="000000" w:themeColor="text1"/>
          <w14:textFill>
            <w14:solidFill>
              <w14:schemeClr w14:val="tx1"/>
            </w14:solidFill>
          </w14:textFill>
        </w:rPr>
        <w:t xml:space="preserve">GB/T 6971-2007 </w:t>
      </w:r>
      <w:r>
        <w:rPr>
          <w:rFonts w:hint="eastAsia" w:ascii="宋体" w:hAnsi="宋体" w:cs="宋体"/>
          <w:color w:val="FF0000"/>
        </w:rPr>
        <w:t xml:space="preserve"> </w:t>
      </w:r>
      <w:r>
        <w:rPr>
          <w:rFonts w:hint="eastAsia" w:ascii="宋体" w:hAnsi="宋体" w:cs="宋体"/>
          <w:color w:val="000000"/>
          <w:kern w:val="0"/>
          <w:lang w:bidi="ar"/>
        </w:rPr>
        <w:t>饲料粉碎机 试验方法</w:t>
      </w:r>
    </w:p>
    <w:p>
      <w:pPr>
        <w:widowControl/>
        <w:ind w:firstLine="420" w:firstLineChars="20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GB 10395.1 </w:t>
      </w:r>
      <w:r>
        <w:rPr>
          <w:rFonts w:hint="eastAsia"/>
          <w:color w:val="auto"/>
          <w:kern w:val="2"/>
          <w:sz w:val="21"/>
        </w:rPr>
        <w:t>农林机械  安全  第1部分：总则</w:t>
      </w:r>
    </w:p>
    <w:p>
      <w:pPr>
        <w:pStyle w:val="88"/>
        <w:ind w:firstLine="420"/>
        <w:rPr>
          <w:rFonts w:hAnsi="宋体" w:cs="Times New Roman"/>
        </w:rPr>
      </w:pPr>
      <w:r>
        <w:rPr>
          <w:rFonts w:hAnsi="宋体"/>
        </w:rPr>
        <w:t>GB/T</w:t>
      </w:r>
      <w:r>
        <w:rPr>
          <w:rFonts w:hint="eastAsia" w:hAnsi="宋体"/>
        </w:rPr>
        <w:t xml:space="preserve"> 10396</w:t>
      </w:r>
      <w:r>
        <w:rPr>
          <w:rFonts w:hAnsi="宋体"/>
        </w:rPr>
        <w:t xml:space="preserve">  </w:t>
      </w:r>
      <w:r>
        <w:rPr>
          <w:rFonts w:hint="eastAsia" w:hAnsi="宋体"/>
        </w:rPr>
        <w:t>农林拖拉机和机械、草坪和园艺动力机械 安全标志和危险图形  总则</w:t>
      </w:r>
    </w:p>
    <w:p>
      <w:pPr>
        <w:pStyle w:val="88"/>
        <w:ind w:firstLine="420"/>
        <w:rPr>
          <w:rFonts w:hAnsi="宋体"/>
        </w:rPr>
      </w:pPr>
      <w:r>
        <w:rPr>
          <w:rFonts w:hint="eastAsia" w:hAnsi="宋体"/>
        </w:rPr>
        <w:t xml:space="preserve">NY/T 510 </w:t>
      </w:r>
      <w:bookmarkStart w:id="115" w:name="bookmark4"/>
      <w:r>
        <w:rPr>
          <w:rFonts w:hAnsi="宋体"/>
        </w:rPr>
        <w:t>葵花籽剥壳机械质量评价技术规范</w:t>
      </w:r>
      <w:bookmarkEnd w:id="115"/>
    </w:p>
    <w:bookmarkEnd w:id="46"/>
    <w:p>
      <w:pPr>
        <w:pStyle w:val="106"/>
        <w:spacing w:before="312" w:beforeLines="100" w:after="312" w:afterLines="100"/>
        <w:rPr>
          <w:rFonts w:cs="Times New Roman"/>
        </w:rPr>
      </w:pPr>
      <w:bookmarkStart w:id="116" w:name="_Toc531630008"/>
      <w:bookmarkStart w:id="117" w:name="_Toc256514051"/>
      <w:bookmarkStart w:id="118" w:name="_Toc223748814"/>
      <w:bookmarkStart w:id="119" w:name="_Toc229998252"/>
      <w:bookmarkStart w:id="120" w:name="_Toc258401736"/>
      <w:bookmarkStart w:id="121" w:name="_Toc229723942"/>
      <w:bookmarkStart w:id="122" w:name="_Toc235239643"/>
      <w:bookmarkStart w:id="123" w:name="_Toc229995658"/>
      <w:bookmarkStart w:id="124" w:name="_Toc229996171"/>
      <w:bookmarkStart w:id="125" w:name="_Toc235170360"/>
      <w:bookmarkStart w:id="126" w:name="_Toc229881828"/>
      <w:bookmarkStart w:id="127" w:name="_Toc229815892"/>
      <w:bookmarkStart w:id="128" w:name="_Toc223407000"/>
      <w:bookmarkStart w:id="129" w:name="_Toc229723932"/>
      <w:bookmarkStart w:id="130" w:name="_Toc223428187"/>
      <w:bookmarkStart w:id="131" w:name="_Toc223529311"/>
      <w:bookmarkStart w:id="132" w:name="_Toc224100695"/>
      <w:bookmarkStart w:id="133" w:name="_Toc223426837"/>
      <w:bookmarkStart w:id="134" w:name="_Toc223424570"/>
      <w:bookmarkStart w:id="135" w:name="_Toc533133848"/>
      <w:bookmarkStart w:id="136" w:name="_Toc533134663"/>
      <w:bookmarkStart w:id="137" w:name="_Toc533134705"/>
      <w:bookmarkStart w:id="138" w:name="_Toc533134727"/>
      <w:bookmarkStart w:id="139" w:name="_Toc533213587"/>
      <w:bookmarkStart w:id="140" w:name="_Toc2045677"/>
      <w:bookmarkStart w:id="141" w:name="_Toc2045698"/>
      <w:bookmarkStart w:id="142" w:name="_Toc2045863"/>
      <w:bookmarkStart w:id="143" w:name="_Toc2053638"/>
      <w:bookmarkStart w:id="144" w:name="_Toc2064728"/>
      <w:bookmarkStart w:id="145" w:name="_Toc2069005"/>
      <w:bookmarkStart w:id="146" w:name="_Toc2069324"/>
      <w:bookmarkStart w:id="147" w:name="_Toc2150277"/>
      <w:bookmarkStart w:id="148" w:name="_Toc2155120"/>
      <w:bookmarkStart w:id="149" w:name="_Toc2476492"/>
      <w:bookmarkStart w:id="150" w:name="_Toc2667538"/>
      <w:bookmarkStart w:id="151" w:name="_Toc2672585"/>
      <w:bookmarkStart w:id="152" w:name="_Toc3081260"/>
      <w:bookmarkStart w:id="153" w:name="_Toc3086527"/>
      <w:bookmarkStart w:id="154" w:name="_Toc138045026"/>
      <w:bookmarkStart w:id="155" w:name="_Toc138045041"/>
      <w:bookmarkStart w:id="156" w:name="_Toc138045077"/>
      <w:bookmarkStart w:id="157" w:name="_Toc138058134"/>
      <w:bookmarkStart w:id="158" w:name="_Toc138058183"/>
      <w:bookmarkStart w:id="159" w:name="_Toc145493889"/>
      <w:bookmarkStart w:id="160" w:name="_Toc149468544"/>
      <w:bookmarkStart w:id="161" w:name="_Toc222819273"/>
      <w:bookmarkStart w:id="162" w:name="_Toc222819291"/>
      <w:bookmarkStart w:id="163" w:name="_Toc222822217"/>
      <w:bookmarkStart w:id="164" w:name="_Toc223146565"/>
      <w:bookmarkStart w:id="165" w:name="_Toc223227786"/>
      <w:bookmarkStart w:id="166" w:name="_Toc223246113"/>
      <w:bookmarkStart w:id="167" w:name="_Toc223246167"/>
      <w:bookmarkStart w:id="168" w:name="_Toc223406804"/>
      <w:r>
        <w:rPr>
          <w:rFonts w:hint="eastAsia"/>
        </w:rPr>
        <w:t>3 术语和定义</w:t>
      </w:r>
      <w:bookmarkEnd w:id="116"/>
    </w:p>
    <w:p>
      <w:pPr>
        <w:pStyle w:val="88"/>
        <w:ind w:firstLine="420"/>
        <w:jc w:val="left"/>
        <w:textAlignment w:val="center"/>
        <w:rPr>
          <w:rFonts w:hAnsi="宋体" w:cs="Times New Roman"/>
        </w:rPr>
      </w:pPr>
      <w:r>
        <w:rPr>
          <w:rFonts w:hint="eastAsia" w:hAnsi="宋体"/>
        </w:rPr>
        <w:t>NY</w:t>
      </w:r>
      <w:r>
        <w:rPr>
          <w:rFonts w:hAnsi="宋体"/>
        </w:rPr>
        <w:t xml:space="preserve">/T </w:t>
      </w:r>
      <w:r>
        <w:rPr>
          <w:rFonts w:hint="eastAsia" w:hAnsi="宋体"/>
        </w:rPr>
        <w:t>510界定的术语和定义适用于本文件。</w:t>
      </w:r>
    </w:p>
    <w:p>
      <w:pPr>
        <w:pStyle w:val="106"/>
        <w:spacing w:before="312" w:beforeLines="100" w:after="312" w:afterLines="100"/>
        <w:rPr>
          <w:rFonts w:cs="Times New Roman"/>
        </w:rPr>
      </w:pPr>
      <w:bookmarkStart w:id="169" w:name="_Toc531630009"/>
      <w:bookmarkEnd w:id="169"/>
      <w:bookmarkStart w:id="170" w:name="_Toc522257242"/>
      <w:bookmarkEnd w:id="170"/>
      <w:bookmarkStart w:id="171" w:name="_Toc522016702"/>
      <w:bookmarkEnd w:id="171"/>
      <w:bookmarkStart w:id="172" w:name="_Toc531630010"/>
      <w:bookmarkEnd w:id="172"/>
      <w:bookmarkStart w:id="173" w:name="_Toc522257243"/>
      <w:bookmarkEnd w:id="173"/>
      <w:bookmarkStart w:id="174" w:name="_Toc522016703"/>
      <w:bookmarkEnd w:id="174"/>
      <w:bookmarkStart w:id="175" w:name="_Toc531630012"/>
      <w:r>
        <w:rPr>
          <w:rFonts w:hint="eastAsia"/>
        </w:rPr>
        <w:t>4 基本要求</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75"/>
      <w:bookmarkStart w:id="176" w:name="_Toc148080284"/>
      <w:bookmarkStart w:id="177" w:name="_Toc149468545"/>
    </w:p>
    <w:p>
      <w:pPr>
        <w:pStyle w:val="104"/>
        <w:spacing w:before="156" w:beforeLines="50" w:after="156" w:afterLines="50"/>
      </w:pPr>
      <w:bookmarkStart w:id="178" w:name="_Toc531630014"/>
      <w:bookmarkStart w:id="179" w:name="_Toc522257247"/>
      <w:bookmarkStart w:id="180" w:name="_Toc522016706"/>
      <w:r>
        <w:rPr>
          <w:rFonts w:hint="eastAsia" w:cs="黑体"/>
        </w:rPr>
        <w:t>4.1  需补充提供的文件资料</w:t>
      </w:r>
      <w:bookmarkEnd w:id="178"/>
      <w:bookmarkEnd w:id="179"/>
      <w:bookmarkEnd w:id="180"/>
    </w:p>
    <w:p>
      <w:pPr>
        <w:pStyle w:val="88"/>
        <w:ind w:firstLine="420"/>
        <w:rPr>
          <w:rFonts w:ascii="Times New Roman" w:cs="Times New Roman"/>
        </w:rPr>
      </w:pPr>
      <w:r>
        <w:rPr>
          <w:rFonts w:hint="eastAsia" w:ascii="Times New Roman"/>
        </w:rPr>
        <w:t>除申请时提交的材料之外，需补充提供以下材料：</w:t>
      </w:r>
    </w:p>
    <w:p>
      <w:pPr>
        <w:pStyle w:val="170"/>
        <w:numPr>
          <w:ilvl w:val="0"/>
          <w:numId w:val="15"/>
        </w:numPr>
        <w:ind w:leftChars="0" w:firstLineChars="0"/>
        <w:rPr>
          <w:rFonts w:ascii="Times New Roman" w:cs="Times New Roman"/>
        </w:rPr>
      </w:pPr>
      <w:r>
        <w:rPr>
          <w:rFonts w:hint="eastAsia" w:ascii="Times New Roman"/>
        </w:rPr>
        <w:t>产品规格表（见附录</w:t>
      </w:r>
      <w:r>
        <w:rPr>
          <w:rFonts w:ascii="Times New Roman" w:cs="Times New Roman"/>
        </w:rPr>
        <w:t>A</w:t>
      </w:r>
      <w:r>
        <w:rPr>
          <w:rFonts w:hint="eastAsia" w:ascii="Times New Roman"/>
        </w:rPr>
        <w:t>）；</w:t>
      </w:r>
    </w:p>
    <w:p>
      <w:pPr>
        <w:pStyle w:val="170"/>
        <w:numPr>
          <w:ilvl w:val="0"/>
          <w:numId w:val="15"/>
        </w:numPr>
        <w:ind w:leftChars="0" w:firstLineChars="0"/>
        <w:rPr>
          <w:rFonts w:ascii="Times New Roman" w:cs="Times New Roman"/>
        </w:rPr>
      </w:pPr>
      <w:r>
        <w:rPr>
          <w:rFonts w:hint="eastAsia" w:ascii="Times New Roman"/>
        </w:rPr>
        <w:t>样机照片（</w:t>
      </w:r>
      <w:r>
        <w:rPr>
          <w:rFonts w:hint="eastAsia" w:hAnsi="宋体"/>
        </w:rPr>
        <w:t>左前方</w:t>
      </w:r>
      <w:r>
        <w:rPr>
          <w:rFonts w:hAnsi="宋体"/>
        </w:rPr>
        <w:t>45</w:t>
      </w:r>
      <w:r>
        <w:rPr>
          <w:rFonts w:hint="eastAsia" w:hAnsi="宋体"/>
        </w:rPr>
        <w:t>°、右前方</w:t>
      </w:r>
      <w:r>
        <w:rPr>
          <w:rFonts w:hAnsi="宋体"/>
        </w:rPr>
        <w:t>45</w:t>
      </w:r>
      <w:r>
        <w:rPr>
          <w:rFonts w:hint="eastAsia" w:hAnsi="宋体"/>
        </w:rPr>
        <w:t>°</w:t>
      </w:r>
      <w:r>
        <w:rPr>
          <w:rFonts w:hint="eastAsia" w:ascii="Times New Roman"/>
        </w:rPr>
        <w:t>）；</w:t>
      </w:r>
    </w:p>
    <w:p>
      <w:pPr>
        <w:pStyle w:val="170"/>
        <w:numPr>
          <w:ilvl w:val="0"/>
          <w:numId w:val="15"/>
        </w:numPr>
        <w:ind w:leftChars="0" w:firstLineChars="0"/>
        <w:rPr>
          <w:rFonts w:hAnsi="宋体" w:cs="Times New Roman"/>
        </w:rPr>
      </w:pPr>
      <w:r>
        <w:rPr>
          <w:rFonts w:hint="eastAsia" w:hAnsi="宋体"/>
        </w:rPr>
        <w:t>用户名单（内容至少包括用户姓名、通讯地址、联系电话、产品型号名称、购机时间等信息），数量不少于</w:t>
      </w:r>
      <w:r>
        <w:rPr>
          <w:rFonts w:hAnsi="宋体"/>
        </w:rPr>
        <w:t>10</w:t>
      </w:r>
      <w:r>
        <w:rPr>
          <w:rFonts w:hint="eastAsia" w:hAnsi="宋体"/>
        </w:rPr>
        <w:t>户，机具作业时间均不少于</w:t>
      </w:r>
      <w:r>
        <w:rPr>
          <w:rFonts w:hAnsi="宋体"/>
        </w:rPr>
        <w:t>50h</w:t>
      </w:r>
      <w:r>
        <w:rPr>
          <w:rFonts w:hint="eastAsia" w:hAnsi="宋体"/>
        </w:rPr>
        <w:t>。</w:t>
      </w:r>
    </w:p>
    <w:p>
      <w:pPr>
        <w:pStyle w:val="181"/>
        <w:numPr>
          <w:ilvl w:val="0"/>
          <w:numId w:val="0"/>
        </w:numPr>
        <w:ind w:left="811"/>
        <w:rPr>
          <w:rFonts w:ascii="Times New Roman" w:cs="Times New Roman"/>
          <w:sz w:val="21"/>
          <w:szCs w:val="21"/>
        </w:rPr>
      </w:pPr>
      <w:r>
        <w:rPr>
          <w:rFonts w:hint="eastAsia" w:hAnsi="宋体"/>
          <w:sz w:val="21"/>
          <w:szCs w:val="21"/>
        </w:rPr>
        <w:t>以上材料需加盖制造商公章。</w:t>
      </w:r>
    </w:p>
    <w:p>
      <w:pPr>
        <w:pStyle w:val="104"/>
        <w:spacing w:before="156" w:beforeLines="50" w:after="156" w:afterLines="50"/>
      </w:pPr>
      <w:bookmarkStart w:id="181" w:name="_Toc531630015"/>
      <w:bookmarkStart w:id="182" w:name="_Toc522257248"/>
      <w:bookmarkStart w:id="183" w:name="_Toc522016707"/>
      <w:bookmarkStart w:id="184" w:name="_Toc517772463"/>
      <w:bookmarkStart w:id="185" w:name="_Toc439321752"/>
      <w:bookmarkStart w:id="186" w:name="_Toc439321819"/>
      <w:bookmarkStart w:id="187" w:name="_Toc439321880"/>
      <w:bookmarkStart w:id="188" w:name="_Toc439321922"/>
      <w:bookmarkStart w:id="189" w:name="_Toc439321882"/>
      <w:bookmarkStart w:id="190" w:name="_Toc439321924"/>
      <w:bookmarkStart w:id="191" w:name="_Toc517772464"/>
      <w:bookmarkStart w:id="192" w:name="_Toc439321754"/>
      <w:bookmarkStart w:id="193" w:name="_Toc439321821"/>
      <w:r>
        <w:rPr>
          <w:rFonts w:hint="eastAsia" w:cs="黑体"/>
        </w:rPr>
        <w:t>4.2  样机确定</w:t>
      </w:r>
      <w:bookmarkEnd w:id="181"/>
      <w:bookmarkEnd w:id="182"/>
      <w:bookmarkEnd w:id="183"/>
      <w:bookmarkEnd w:id="184"/>
      <w:bookmarkEnd w:id="185"/>
      <w:bookmarkEnd w:id="186"/>
      <w:bookmarkEnd w:id="187"/>
      <w:bookmarkEnd w:id="188"/>
    </w:p>
    <w:p>
      <w:pPr>
        <w:pStyle w:val="88"/>
        <w:ind w:firstLine="420"/>
        <w:rPr>
          <w:rFonts w:hAnsi="宋体" w:cs="Times New Roman"/>
        </w:rPr>
      </w:pPr>
      <w:r>
        <w:rPr>
          <w:rFonts w:hint="eastAsia" w:hAnsi="宋体"/>
        </w:rPr>
        <w:t>样机由制造商无偿提供且应是</w:t>
      </w:r>
      <w:r>
        <w:rPr>
          <w:rFonts w:hAnsi="宋体"/>
        </w:rPr>
        <w:t>12</w:t>
      </w:r>
      <w:r>
        <w:rPr>
          <w:rFonts w:hint="eastAsia" w:hAnsi="宋体"/>
        </w:rPr>
        <w:t>个月以内生产的合格品，也可在由制造商选定的便于鉴定的地点现场安装获得，数量为</w:t>
      </w:r>
      <w:r>
        <w:rPr>
          <w:rFonts w:hAnsi="宋体"/>
        </w:rPr>
        <w:t>1</w:t>
      </w:r>
      <w:r>
        <w:rPr>
          <w:rFonts w:hint="eastAsia" w:hAnsi="宋体"/>
        </w:rPr>
        <w:t>台（套），样机由鉴定人员验样并经制造商确认后，方可进行试验。试验完成且制造商对试验结果无异议后，样机由制造商自行处理。</w:t>
      </w:r>
    </w:p>
    <w:bookmarkEnd w:id="189"/>
    <w:bookmarkEnd w:id="190"/>
    <w:bookmarkEnd w:id="191"/>
    <w:bookmarkEnd w:id="192"/>
    <w:bookmarkEnd w:id="193"/>
    <w:p>
      <w:pPr>
        <w:pStyle w:val="104"/>
        <w:spacing w:before="156" w:beforeLines="50" w:after="156" w:afterLines="50"/>
      </w:pPr>
      <w:bookmarkStart w:id="194" w:name="_Toc522257249"/>
      <w:bookmarkStart w:id="195" w:name="_Toc522016709"/>
      <w:bookmarkStart w:id="196" w:name="_Toc531630016"/>
      <w:r>
        <w:rPr>
          <w:rFonts w:hint="eastAsia" w:cs="黑体"/>
        </w:rPr>
        <w:t>4.3  生产量和销售量</w:t>
      </w:r>
      <w:bookmarkEnd w:id="194"/>
      <w:bookmarkEnd w:id="195"/>
      <w:bookmarkEnd w:id="196"/>
    </w:p>
    <w:p>
      <w:pPr>
        <w:pStyle w:val="88"/>
        <w:ind w:firstLine="420"/>
        <w:rPr>
          <w:rFonts w:hAnsi="宋体" w:cs="Times New Roman"/>
        </w:rPr>
      </w:pPr>
      <w:r>
        <w:rPr>
          <w:rFonts w:hint="eastAsia" w:hAnsi="宋体"/>
        </w:rPr>
        <w:t>初次鉴定的定型产品的生产量和销售量均不少于5台（套）。</w:t>
      </w:r>
    </w:p>
    <w:p>
      <w:pPr>
        <w:pStyle w:val="104"/>
        <w:spacing w:before="156" w:beforeLines="50" w:after="156" w:afterLines="50"/>
      </w:pPr>
      <w:bookmarkStart w:id="197" w:name="_Toc517772462"/>
      <w:bookmarkStart w:id="198" w:name="_Toc439321921"/>
      <w:bookmarkStart w:id="199" w:name="_Toc439321879"/>
      <w:bookmarkStart w:id="200" w:name="_Toc522016710"/>
      <w:bookmarkStart w:id="201" w:name="_Toc439321751"/>
      <w:bookmarkStart w:id="202" w:name="_Toc522257250"/>
      <w:bookmarkStart w:id="203" w:name="_Toc531630017"/>
      <w:bookmarkStart w:id="204" w:name="_Toc439321818"/>
      <w:r>
        <w:rPr>
          <w:rFonts w:hint="eastAsia" w:cs="黑体"/>
        </w:rPr>
        <w:t>4.4  参数准确度及仪器设备</w:t>
      </w:r>
      <w:bookmarkEnd w:id="197"/>
      <w:bookmarkEnd w:id="198"/>
      <w:bookmarkEnd w:id="199"/>
      <w:bookmarkEnd w:id="200"/>
      <w:bookmarkEnd w:id="201"/>
      <w:bookmarkEnd w:id="202"/>
      <w:bookmarkEnd w:id="203"/>
      <w:bookmarkEnd w:id="204"/>
    </w:p>
    <w:p>
      <w:pPr>
        <w:pStyle w:val="88"/>
        <w:ind w:firstLine="420"/>
        <w:rPr>
          <w:rFonts w:ascii="Times New Roman" w:cs="Times New Roman"/>
        </w:rPr>
      </w:pPr>
      <w:r>
        <w:rPr>
          <w:rFonts w:hint="eastAsia" w:hAnsi="宋体"/>
        </w:rPr>
        <w:t>被测参数的准确度要求见表</w:t>
      </w:r>
      <w:r>
        <w:rPr>
          <w:rFonts w:hAnsi="宋体"/>
        </w:rPr>
        <w:t>1</w:t>
      </w:r>
      <w:r>
        <w:rPr>
          <w:rFonts w:hint="eastAsia" w:hAnsi="宋体"/>
        </w:rPr>
        <w:t>。选用仪器设备的量程和准确度应与表</w:t>
      </w:r>
      <w:r>
        <w:rPr>
          <w:rFonts w:hAnsi="宋体"/>
        </w:rPr>
        <w:t>1</w:t>
      </w:r>
      <w:r>
        <w:rPr>
          <w:rFonts w:hint="eastAsia" w:hAnsi="宋体"/>
        </w:rPr>
        <w:t>的要求相匹配。试验用仪器</w:t>
      </w:r>
      <w:r>
        <w:rPr>
          <w:rFonts w:hint="eastAsia" w:ascii="Times New Roman"/>
        </w:rPr>
        <w:t>设备应经过计量检定或校准且在有效期内。</w:t>
      </w:r>
    </w:p>
    <w:p>
      <w:pPr>
        <w:pStyle w:val="165"/>
        <w:tabs>
          <w:tab w:val="left" w:pos="360"/>
        </w:tabs>
        <w:ind w:left="0"/>
        <w:rPr>
          <w:rFonts w:cs="Times New Roman"/>
        </w:rPr>
      </w:pPr>
      <w:r>
        <w:rPr>
          <w:rFonts w:hint="eastAsia"/>
        </w:rPr>
        <w:t>被测参数准确度要求</w:t>
      </w:r>
    </w:p>
    <w:tbl>
      <w:tblPr>
        <w:tblStyle w:val="35"/>
        <w:tblW w:w="946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5"/>
        <w:gridCol w:w="1325"/>
        <w:gridCol w:w="3402"/>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660" w:type="dxa"/>
            <w:gridSpan w:val="2"/>
            <w:vAlign w:val="center"/>
          </w:tcPr>
          <w:p>
            <w:pPr>
              <w:pStyle w:val="88"/>
              <w:ind w:firstLine="0" w:firstLineChars="0"/>
              <w:jc w:val="center"/>
              <w:textAlignment w:val="center"/>
              <w:rPr>
                <w:rFonts w:hAnsi="宋体" w:cs="Times New Roman"/>
                <w:sz w:val="18"/>
                <w:szCs w:val="18"/>
              </w:rPr>
            </w:pPr>
            <w:r>
              <w:rPr>
                <w:rFonts w:hint="eastAsia" w:hAnsi="宋体"/>
                <w:sz w:val="18"/>
                <w:szCs w:val="18"/>
              </w:rPr>
              <w:t>被测参数名称</w:t>
            </w:r>
          </w:p>
        </w:tc>
        <w:tc>
          <w:tcPr>
            <w:tcW w:w="3402"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测量范围</w:t>
            </w:r>
          </w:p>
        </w:tc>
        <w:tc>
          <w:tcPr>
            <w:tcW w:w="3402"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准确度要求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660" w:type="dxa"/>
            <w:gridSpan w:val="2"/>
            <w:tcBorders>
              <w:bottom w:val="single" w:color="auto" w:sz="4" w:space="0"/>
            </w:tcBorders>
            <w:vAlign w:val="center"/>
          </w:tcPr>
          <w:p>
            <w:pPr>
              <w:pStyle w:val="88"/>
              <w:ind w:firstLine="0" w:firstLineChars="0"/>
              <w:jc w:val="center"/>
              <w:textAlignment w:val="center"/>
              <w:rPr>
                <w:rFonts w:hAnsi="宋体" w:cs="Times New Roman"/>
                <w:sz w:val="18"/>
                <w:szCs w:val="18"/>
              </w:rPr>
            </w:pPr>
            <w:r>
              <w:rPr>
                <w:rFonts w:hint="eastAsia" w:hAnsi="宋体"/>
                <w:sz w:val="18"/>
                <w:szCs w:val="18"/>
              </w:rPr>
              <w:t>绝缘电阻</w:t>
            </w:r>
          </w:p>
        </w:tc>
        <w:tc>
          <w:tcPr>
            <w:tcW w:w="3402" w:type="dxa"/>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0～500MΩ</w:t>
            </w:r>
          </w:p>
        </w:tc>
        <w:tc>
          <w:tcPr>
            <w:tcW w:w="3402" w:type="dxa"/>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660" w:type="dxa"/>
            <w:gridSpan w:val="2"/>
            <w:tcBorders>
              <w:bottom w:val="single" w:color="auto" w:sz="4" w:space="0"/>
            </w:tcBorders>
            <w:vAlign w:val="center"/>
          </w:tcPr>
          <w:p>
            <w:pPr>
              <w:pStyle w:val="88"/>
              <w:ind w:firstLine="0" w:firstLineChars="0"/>
              <w:jc w:val="center"/>
              <w:textAlignment w:val="center"/>
              <w:rPr>
                <w:rFonts w:hAnsi="宋体" w:cs="Times New Roman"/>
                <w:sz w:val="18"/>
                <w:szCs w:val="18"/>
              </w:rPr>
            </w:pPr>
            <w:r>
              <w:rPr>
                <w:rFonts w:hint="eastAsia" w:hAnsi="宋体" w:cs="Times New Roman"/>
                <w:sz w:val="18"/>
                <w:szCs w:val="18"/>
              </w:rPr>
              <w:t>噪声</w:t>
            </w:r>
          </w:p>
        </w:tc>
        <w:tc>
          <w:tcPr>
            <w:tcW w:w="3402" w:type="dxa"/>
            <w:vAlign w:val="center"/>
          </w:tcPr>
          <w:p>
            <w:pPr>
              <w:pStyle w:val="88"/>
              <w:ind w:firstLine="0" w:firstLineChars="0"/>
              <w:jc w:val="center"/>
              <w:textAlignment w:val="center"/>
              <w:rPr>
                <w:rFonts w:hAnsi="宋体" w:cs="Times New Roman"/>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36</w:t>
            </w:r>
            <w:r>
              <w:rPr>
                <w:rFonts w:hAnsi="宋体"/>
                <w:color w:val="000000" w:themeColor="text1"/>
                <w:sz w:val="18"/>
                <w:szCs w:val="18"/>
                <w14:textFill>
                  <w14:solidFill>
                    <w14:schemeClr w14:val="tx1"/>
                  </w14:solidFill>
                </w14:textFill>
              </w:rPr>
              <w:t xml:space="preserve"> dB(A)</w:t>
            </w:r>
            <w:r>
              <w:rPr>
                <w:rFonts w:hint="eastAsia" w:hAnsi="宋体"/>
                <w:color w:val="000000" w:themeColor="text1"/>
                <w:sz w:val="18"/>
                <w:szCs w:val="18"/>
                <w14:textFill>
                  <w14:solidFill>
                    <w14:schemeClr w14:val="tx1"/>
                  </w14:solidFill>
                </w14:textFill>
              </w:rPr>
              <w:t>～130</w:t>
            </w:r>
            <w:r>
              <w:rPr>
                <w:rFonts w:hAnsi="宋体"/>
                <w:color w:val="000000" w:themeColor="text1"/>
                <w:sz w:val="18"/>
                <w:szCs w:val="18"/>
                <w14:textFill>
                  <w14:solidFill>
                    <w14:schemeClr w14:val="tx1"/>
                  </w14:solidFill>
                </w14:textFill>
              </w:rPr>
              <w:t xml:space="preserve"> dB(A)</w:t>
            </w:r>
          </w:p>
        </w:tc>
        <w:tc>
          <w:tcPr>
            <w:tcW w:w="3402" w:type="dxa"/>
            <w:vAlign w:val="center"/>
          </w:tcPr>
          <w:p>
            <w:pPr>
              <w:pStyle w:val="88"/>
              <w:ind w:firstLine="0" w:firstLineChars="0"/>
              <w:jc w:val="center"/>
              <w:textAlignment w:val="center"/>
              <w:rPr>
                <w:rFonts w:hint="eastAsia" w:hAnsi="宋体" w:eastAsia="宋体" w:cs="Times New Roman"/>
                <w:color w:val="000000" w:themeColor="text1"/>
                <w:sz w:val="18"/>
                <w:szCs w:val="18"/>
                <w:lang w:eastAsia="zh-CN"/>
                <w14:textFill>
                  <w14:solidFill>
                    <w14:schemeClr w14:val="tx1"/>
                  </w14:solidFill>
                </w14:textFill>
              </w:rPr>
            </w:pPr>
            <w:r>
              <w:rPr>
                <w:rFonts w:hint="eastAsia" w:hAnsi="宋体"/>
                <w:color w:val="000000" w:themeColor="text1"/>
                <w:sz w:val="18"/>
                <w:szCs w:val="18"/>
                <w:lang w:val="en-US" w:eastAsia="zh-CN"/>
                <w14:textFill>
                  <w14:solidFill>
                    <w14:schemeClr w14:val="tx1"/>
                  </w14:solidFill>
                </w14:textFill>
              </w:rPr>
              <w:t>2级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660" w:type="dxa"/>
            <w:gridSpan w:val="2"/>
            <w:tcBorders>
              <w:top w:val="single" w:color="auto" w:sz="4" w:space="0"/>
              <w:bottom w:val="single" w:color="auto" w:sz="4" w:space="0"/>
            </w:tcBorders>
            <w:vAlign w:val="center"/>
          </w:tcPr>
          <w:p>
            <w:pPr>
              <w:pStyle w:val="88"/>
              <w:ind w:firstLine="0" w:firstLineChars="0"/>
              <w:jc w:val="center"/>
              <w:textAlignment w:val="center"/>
              <w:rPr>
                <w:rFonts w:hAnsi="宋体" w:cs="Times New Roman"/>
                <w:sz w:val="18"/>
                <w:szCs w:val="18"/>
              </w:rPr>
            </w:pPr>
            <w:r>
              <w:rPr>
                <w:rFonts w:hint="eastAsia" w:hAnsi="宋体"/>
                <w:sz w:val="18"/>
                <w:szCs w:val="18"/>
              </w:rPr>
              <w:t>粉尘浓度</w:t>
            </w:r>
          </w:p>
        </w:tc>
        <w:tc>
          <w:tcPr>
            <w:tcW w:w="3402" w:type="dxa"/>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0㎎/m³～30㎎/m³</w:t>
            </w:r>
          </w:p>
        </w:tc>
        <w:tc>
          <w:tcPr>
            <w:tcW w:w="3402" w:type="dxa"/>
            <w:vAlign w:val="center"/>
          </w:tcPr>
          <w:p>
            <w:pPr>
              <w:pStyle w:val="88"/>
              <w:ind w:firstLine="0" w:firstLineChars="0"/>
              <w:jc w:val="center"/>
              <w:textAlignment w:val="center"/>
              <w:rPr>
                <w:rFonts w:hAnsi="宋体" w:cs="Times New Roman"/>
                <w:color w:val="000000" w:themeColor="text1"/>
                <w:sz w:val="18"/>
                <w:szCs w:val="18"/>
                <w14:textFill>
                  <w14:solidFill>
                    <w14:schemeClr w14:val="tx1"/>
                  </w14:solidFill>
                </w14:textFill>
              </w:rPr>
            </w:pPr>
            <w:commentRangeStart w:id="2"/>
            <w:r>
              <w:rPr>
                <w:rFonts w:hint="eastAsia" w:hAnsi="宋体"/>
                <w:color w:val="000000" w:themeColor="text1"/>
                <w:sz w:val="18"/>
                <w:szCs w:val="18"/>
                <w14:textFill>
                  <w14:solidFill>
                    <w14:schemeClr w14:val="tx1"/>
                  </w14:solidFill>
                </w14:textFill>
              </w:rPr>
              <w:t>10%</w:t>
            </w:r>
            <w:commentRangeEnd w:id="2"/>
            <w:r>
              <w:rPr>
                <w:rStyle w:val="48"/>
                <w:rFonts w:ascii="Calibri" w:hAnsi="Calibri" w:cs="Calibri"/>
                <w:kern w:val="2"/>
              </w:rPr>
              <w:commentReference w:id="2"/>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660" w:type="dxa"/>
            <w:gridSpan w:val="2"/>
            <w:tcBorders>
              <w:top w:val="single" w:color="auto" w:sz="4" w:space="0"/>
              <w:bottom w:val="single" w:color="auto" w:sz="4" w:space="0"/>
            </w:tcBorders>
            <w:vAlign w:val="center"/>
          </w:tcPr>
          <w:p>
            <w:pPr>
              <w:pStyle w:val="88"/>
              <w:ind w:firstLine="0" w:firstLineChars="0"/>
              <w:jc w:val="center"/>
              <w:textAlignment w:val="center"/>
              <w:rPr>
                <w:rFonts w:hAnsi="宋体" w:cs="Times New Roman"/>
                <w:sz w:val="18"/>
                <w:szCs w:val="18"/>
              </w:rPr>
            </w:pPr>
            <w:r>
              <w:rPr>
                <w:rFonts w:hint="eastAsia" w:hAnsi="宋体" w:cs="Times New Roman"/>
                <w:sz w:val="18"/>
                <w:szCs w:val="18"/>
              </w:rPr>
              <w:t>耗电量</w:t>
            </w:r>
          </w:p>
        </w:tc>
        <w:tc>
          <w:tcPr>
            <w:tcW w:w="3402" w:type="dxa"/>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0</w:t>
            </w:r>
            <w:r>
              <w:rPr>
                <w:rFonts w:hint="eastAsia" w:hAnsi="宋体"/>
                <w:color w:val="000000" w:themeColor="text1"/>
                <w:sz w:val="18"/>
                <w:szCs w:val="18"/>
                <w14:textFill>
                  <w14:solidFill>
                    <w14:schemeClr w14:val="tx1"/>
                  </w14:solidFill>
                </w14:textFill>
              </w:rPr>
              <w:t>kW·h～5</w:t>
            </w:r>
            <w:r>
              <w:rPr>
                <w:rFonts w:hAnsi="宋体"/>
                <w:color w:val="000000" w:themeColor="text1"/>
                <w:sz w:val="18"/>
                <w:szCs w:val="18"/>
                <w14:textFill>
                  <w14:solidFill>
                    <w14:schemeClr w14:val="tx1"/>
                  </w14:solidFill>
                </w14:textFill>
              </w:rPr>
              <w:t>00</w:t>
            </w:r>
            <w:r>
              <w:rPr>
                <w:rFonts w:hint="eastAsia" w:hAnsi="宋体"/>
                <w:color w:val="000000" w:themeColor="text1"/>
                <w:sz w:val="18"/>
                <w:szCs w:val="18"/>
                <w14:textFill>
                  <w14:solidFill>
                    <w14:schemeClr w14:val="tx1"/>
                  </w14:solidFill>
                </w14:textFill>
              </w:rPr>
              <w:t xml:space="preserve"> kW·h</w:t>
            </w:r>
          </w:p>
        </w:tc>
        <w:tc>
          <w:tcPr>
            <w:tcW w:w="3402" w:type="dxa"/>
            <w:vAlign w:val="center"/>
          </w:tcPr>
          <w:p>
            <w:pPr>
              <w:pStyle w:val="88"/>
              <w:ind w:firstLine="0" w:firstLineChars="0"/>
              <w:jc w:val="center"/>
              <w:textAlignment w:val="center"/>
              <w:rPr>
                <w:rFonts w:hint="default" w:hAnsi="宋体" w:eastAsia="宋体"/>
                <w:color w:val="000000" w:themeColor="text1"/>
                <w:sz w:val="18"/>
                <w:szCs w:val="18"/>
                <w:lang w:val="en-US" w:eastAsia="zh-CN"/>
                <w14:textFill>
                  <w14:solidFill>
                    <w14:schemeClr w14:val="tx1"/>
                  </w14:solidFill>
                </w14:textFill>
              </w:rPr>
            </w:pPr>
            <w:r>
              <w:rPr>
                <w:rFonts w:hint="eastAsia" w:hAnsi="宋体"/>
                <w:color w:val="000000" w:themeColor="text1"/>
                <w:sz w:val="18"/>
                <w:szCs w:val="18"/>
                <w:lang w:val="en-US" w:eastAsia="zh-CN"/>
                <w14:textFill>
                  <w14:solidFill>
                    <w14:schemeClr w14:val="tx1"/>
                  </w14:solidFill>
                </w14:textFill>
              </w:rPr>
              <w:t>1.0级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660" w:type="dxa"/>
            <w:gridSpan w:val="2"/>
            <w:tcBorders>
              <w:top w:val="single" w:color="auto" w:sz="4" w:space="0"/>
            </w:tcBorders>
            <w:vAlign w:val="center"/>
          </w:tcPr>
          <w:p>
            <w:pPr>
              <w:pStyle w:val="88"/>
              <w:ind w:firstLine="0" w:firstLineChars="0"/>
              <w:jc w:val="center"/>
              <w:textAlignment w:val="center"/>
              <w:rPr>
                <w:rFonts w:hAnsi="宋体" w:cs="Times New Roman"/>
                <w:sz w:val="18"/>
                <w:szCs w:val="18"/>
              </w:rPr>
            </w:pPr>
            <w:r>
              <w:rPr>
                <w:rFonts w:hint="eastAsia" w:hAnsi="宋体" w:cs="Times New Roman"/>
                <w:sz w:val="18"/>
                <w:szCs w:val="18"/>
              </w:rPr>
              <w:t>温度</w:t>
            </w:r>
          </w:p>
        </w:tc>
        <w:tc>
          <w:tcPr>
            <w:tcW w:w="3402" w:type="dxa"/>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0℃～200℃</w:t>
            </w:r>
          </w:p>
        </w:tc>
        <w:tc>
          <w:tcPr>
            <w:tcW w:w="3402" w:type="dxa"/>
            <w:vAlign w:val="center"/>
          </w:tcPr>
          <w:p>
            <w:pPr>
              <w:pStyle w:val="88"/>
              <w:ind w:firstLine="0" w:firstLineChars="0"/>
              <w:jc w:val="center"/>
              <w:textAlignment w:val="center"/>
              <w:rPr>
                <w:rFonts w:hAnsi="宋体" w:cs="Times New Roman"/>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660" w:type="dxa"/>
            <w:gridSpan w:val="2"/>
            <w:vAlign w:val="center"/>
          </w:tcPr>
          <w:p>
            <w:pPr>
              <w:pStyle w:val="88"/>
              <w:ind w:firstLine="0" w:firstLineChars="0"/>
              <w:jc w:val="center"/>
              <w:textAlignment w:val="center"/>
              <w:rPr>
                <w:rFonts w:hAnsi="宋体" w:cs="Times New Roman"/>
                <w:sz w:val="18"/>
                <w:szCs w:val="18"/>
              </w:rPr>
            </w:pPr>
            <w:r>
              <w:rPr>
                <w:rFonts w:hint="eastAsia" w:hAnsi="宋体"/>
                <w:sz w:val="18"/>
                <w:szCs w:val="18"/>
              </w:rPr>
              <w:t>时间</w:t>
            </w:r>
          </w:p>
        </w:tc>
        <w:tc>
          <w:tcPr>
            <w:tcW w:w="3402" w:type="dxa"/>
            <w:vAlign w:val="center"/>
          </w:tcPr>
          <w:p>
            <w:pPr>
              <w:pStyle w:val="88"/>
              <w:ind w:firstLine="0" w:firstLineChars="0"/>
              <w:jc w:val="center"/>
              <w:textAlignment w:val="center"/>
              <w:rPr>
                <w:rFonts w:hAnsi="宋体"/>
                <w:sz w:val="18"/>
                <w:szCs w:val="18"/>
              </w:rPr>
            </w:pPr>
            <w:r>
              <w:rPr>
                <w:rFonts w:hAnsi="宋体"/>
                <w:sz w:val="18"/>
                <w:szCs w:val="18"/>
              </w:rPr>
              <w:t>0h</w:t>
            </w:r>
            <w:r>
              <w:rPr>
                <w:rFonts w:hint="eastAsia" w:hAnsi="宋体"/>
                <w:sz w:val="18"/>
                <w:szCs w:val="18"/>
              </w:rPr>
              <w:t>～</w:t>
            </w:r>
            <w:r>
              <w:rPr>
                <w:rFonts w:hAnsi="宋体"/>
                <w:sz w:val="18"/>
                <w:szCs w:val="18"/>
              </w:rPr>
              <w:t>24h</w:t>
            </w:r>
          </w:p>
        </w:tc>
        <w:tc>
          <w:tcPr>
            <w:tcW w:w="3402" w:type="dxa"/>
            <w:vAlign w:val="center"/>
          </w:tcPr>
          <w:p>
            <w:pPr>
              <w:pStyle w:val="88"/>
              <w:ind w:firstLine="0" w:firstLineChars="0"/>
              <w:jc w:val="center"/>
              <w:textAlignment w:val="center"/>
              <w:rPr>
                <w:rFonts w:hAnsi="宋体"/>
                <w:sz w:val="18"/>
                <w:szCs w:val="18"/>
              </w:rPr>
            </w:pPr>
            <w:r>
              <w:rPr>
                <w:rFonts w:hint="eastAsia" w:hAnsi="宋体"/>
                <w:sz w:val="18"/>
                <w:szCs w:val="18"/>
              </w:rPr>
              <w:t>1</w:t>
            </w:r>
            <w:r>
              <w:rPr>
                <w:rFonts w:hAnsi="宋体"/>
                <w:sz w:val="18"/>
                <w:szCs w:val="18"/>
              </w:rPr>
              <w:t>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335" w:type="dxa"/>
            <w:vMerge w:val="restart"/>
            <w:tcBorders>
              <w:right w:val="single" w:color="auto" w:sz="4" w:space="0"/>
            </w:tcBorders>
            <w:vAlign w:val="center"/>
          </w:tcPr>
          <w:p>
            <w:pPr>
              <w:pStyle w:val="88"/>
              <w:ind w:firstLine="0" w:firstLineChars="0"/>
              <w:jc w:val="center"/>
              <w:textAlignment w:val="center"/>
              <w:rPr>
                <w:rFonts w:hAnsi="宋体" w:cs="Times New Roman"/>
                <w:sz w:val="18"/>
                <w:szCs w:val="18"/>
              </w:rPr>
            </w:pPr>
            <w:r>
              <w:rPr>
                <w:rFonts w:hint="eastAsia" w:hAnsi="宋体" w:cs="Times New Roman"/>
                <w:sz w:val="18"/>
                <w:szCs w:val="18"/>
              </w:rPr>
              <w:t>质量</w:t>
            </w:r>
          </w:p>
        </w:tc>
        <w:tc>
          <w:tcPr>
            <w:tcW w:w="1325" w:type="dxa"/>
            <w:tcBorders>
              <w:left w:val="single" w:color="auto" w:sz="4" w:space="0"/>
              <w:bottom w:val="single" w:color="auto" w:sz="4" w:space="0"/>
            </w:tcBorders>
            <w:vAlign w:val="center"/>
          </w:tcPr>
          <w:p>
            <w:pPr>
              <w:pStyle w:val="88"/>
              <w:ind w:firstLine="0" w:firstLineChars="0"/>
              <w:jc w:val="center"/>
              <w:textAlignment w:val="center"/>
              <w:rPr>
                <w:rFonts w:hAnsi="宋体" w:cs="Times New Roman"/>
                <w:sz w:val="18"/>
                <w:szCs w:val="18"/>
              </w:rPr>
            </w:pPr>
            <w:r>
              <w:rPr>
                <w:rFonts w:hint="eastAsia" w:hAnsi="宋体" w:cs="Times New Roman"/>
                <w:sz w:val="18"/>
                <w:szCs w:val="18"/>
              </w:rPr>
              <w:t>试验物料</w:t>
            </w:r>
          </w:p>
        </w:tc>
        <w:tc>
          <w:tcPr>
            <w:tcW w:w="3402" w:type="dxa"/>
            <w:vAlign w:val="center"/>
          </w:tcPr>
          <w:p>
            <w:pPr>
              <w:pStyle w:val="88"/>
              <w:ind w:firstLine="0" w:firstLineChars="0"/>
              <w:jc w:val="center"/>
              <w:textAlignment w:val="center"/>
              <w:rPr>
                <w:rFonts w:hAnsi="宋体"/>
                <w:sz w:val="18"/>
                <w:szCs w:val="18"/>
              </w:rPr>
            </w:pPr>
            <w:r>
              <w:rPr>
                <w:rFonts w:hAnsi="宋体"/>
                <w:sz w:val="18"/>
                <w:szCs w:val="18"/>
              </w:rPr>
              <w:t>0</w:t>
            </w:r>
            <w:r>
              <w:rPr>
                <w:rFonts w:hint="eastAsia" w:hAnsi="宋体"/>
                <w:sz w:val="18"/>
                <w:szCs w:val="18"/>
              </w:rPr>
              <w:t>k</w:t>
            </w:r>
            <w:r>
              <w:rPr>
                <w:rFonts w:hAnsi="宋体"/>
                <w:sz w:val="18"/>
                <w:szCs w:val="18"/>
              </w:rPr>
              <w:t>g</w:t>
            </w:r>
            <w:r>
              <w:rPr>
                <w:rFonts w:hint="eastAsia" w:hAnsi="宋体"/>
                <w:sz w:val="18"/>
                <w:szCs w:val="18"/>
              </w:rPr>
              <w:t>～150k</w:t>
            </w:r>
            <w:r>
              <w:rPr>
                <w:rFonts w:hAnsi="宋体"/>
                <w:sz w:val="18"/>
                <w:szCs w:val="18"/>
              </w:rPr>
              <w:t>g</w:t>
            </w:r>
          </w:p>
        </w:tc>
        <w:tc>
          <w:tcPr>
            <w:tcW w:w="3402" w:type="dxa"/>
            <w:vAlign w:val="center"/>
          </w:tcPr>
          <w:p>
            <w:pPr>
              <w:pStyle w:val="88"/>
              <w:ind w:firstLine="0" w:firstLineChars="0"/>
              <w:jc w:val="center"/>
              <w:textAlignment w:val="center"/>
              <w:rPr>
                <w:rFonts w:hAnsi="宋体"/>
                <w:sz w:val="18"/>
                <w:szCs w:val="18"/>
              </w:rPr>
            </w:pPr>
            <w:r>
              <w:rPr>
                <w:rFonts w:hint="eastAsia" w:hAnsi="宋体"/>
                <w:sz w:val="18"/>
                <w:szCs w:val="18"/>
              </w:rPr>
              <w:t>50</w:t>
            </w:r>
            <w:r>
              <w:rPr>
                <w:rFonts w:hAnsi="宋体"/>
                <w:sz w:val="18"/>
                <w:szCs w:val="18"/>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335" w:type="dxa"/>
            <w:vMerge w:val="continue"/>
            <w:tcBorders>
              <w:right w:val="single" w:color="auto" w:sz="4" w:space="0"/>
            </w:tcBorders>
            <w:vAlign w:val="center"/>
          </w:tcPr>
          <w:p>
            <w:pPr>
              <w:pStyle w:val="88"/>
              <w:ind w:firstLine="0" w:firstLineChars="0"/>
              <w:jc w:val="center"/>
              <w:textAlignment w:val="center"/>
              <w:rPr>
                <w:rFonts w:hAnsi="宋体" w:cs="Times New Roman"/>
                <w:sz w:val="18"/>
                <w:szCs w:val="18"/>
              </w:rPr>
            </w:pPr>
          </w:p>
        </w:tc>
        <w:tc>
          <w:tcPr>
            <w:tcW w:w="1325" w:type="dxa"/>
            <w:tcBorders>
              <w:top w:val="single" w:color="auto" w:sz="4" w:space="0"/>
              <w:left w:val="single" w:color="auto" w:sz="4" w:space="0"/>
            </w:tcBorders>
            <w:vAlign w:val="center"/>
          </w:tcPr>
          <w:p>
            <w:pPr>
              <w:pStyle w:val="88"/>
              <w:ind w:firstLine="0" w:firstLineChars="0"/>
              <w:jc w:val="center"/>
              <w:textAlignment w:val="center"/>
              <w:rPr>
                <w:rFonts w:hAnsi="宋体" w:cs="Times New Roman"/>
                <w:sz w:val="18"/>
                <w:szCs w:val="18"/>
              </w:rPr>
            </w:pPr>
            <w:r>
              <w:rPr>
                <w:rFonts w:hint="eastAsia" w:hAnsi="宋体" w:cs="Times New Roman"/>
                <w:sz w:val="18"/>
                <w:szCs w:val="18"/>
              </w:rPr>
              <w:t>样品检验</w:t>
            </w:r>
          </w:p>
        </w:tc>
        <w:tc>
          <w:tcPr>
            <w:tcW w:w="3402" w:type="dxa"/>
            <w:vAlign w:val="center"/>
          </w:tcPr>
          <w:p>
            <w:pPr>
              <w:pStyle w:val="88"/>
              <w:ind w:firstLine="0" w:firstLineChars="0"/>
              <w:jc w:val="center"/>
              <w:textAlignment w:val="center"/>
              <w:rPr>
                <w:rFonts w:hAnsi="宋体" w:cs="Times New Roman"/>
                <w:sz w:val="18"/>
                <w:szCs w:val="18"/>
              </w:rPr>
            </w:pPr>
            <w:r>
              <w:rPr>
                <w:rFonts w:hAnsi="宋体"/>
                <w:sz w:val="18"/>
                <w:szCs w:val="18"/>
              </w:rPr>
              <w:t>0g</w:t>
            </w:r>
            <w:r>
              <w:rPr>
                <w:rFonts w:hint="eastAsia" w:hAnsi="宋体"/>
                <w:sz w:val="18"/>
                <w:szCs w:val="18"/>
              </w:rPr>
              <w:t>～2000</w:t>
            </w:r>
            <w:r>
              <w:rPr>
                <w:rFonts w:hAnsi="宋体"/>
                <w:sz w:val="18"/>
                <w:szCs w:val="18"/>
              </w:rPr>
              <w:t>g</w:t>
            </w:r>
          </w:p>
        </w:tc>
        <w:tc>
          <w:tcPr>
            <w:tcW w:w="3402" w:type="dxa"/>
            <w:vAlign w:val="center"/>
          </w:tcPr>
          <w:p>
            <w:pPr>
              <w:pStyle w:val="88"/>
              <w:ind w:firstLine="0" w:firstLineChars="0"/>
              <w:jc w:val="center"/>
              <w:textAlignment w:val="center"/>
              <w:rPr>
                <w:rFonts w:hAnsi="宋体"/>
                <w:sz w:val="18"/>
                <w:szCs w:val="18"/>
              </w:rPr>
            </w:pPr>
            <w:commentRangeStart w:id="3"/>
            <w:r>
              <w:rPr>
                <w:rFonts w:hint="eastAsia" w:hAnsi="宋体"/>
                <w:sz w:val="18"/>
                <w:szCs w:val="18"/>
              </w:rPr>
              <w:t>0.</w:t>
            </w:r>
            <w:r>
              <w:rPr>
                <w:rFonts w:hint="eastAsia" w:hAnsi="宋体"/>
                <w:sz w:val="18"/>
                <w:szCs w:val="18"/>
                <w:lang w:val="en-US" w:eastAsia="zh-CN"/>
              </w:rPr>
              <w:t>1</w:t>
            </w:r>
            <w:r>
              <w:rPr>
                <w:rFonts w:hAnsi="宋体"/>
                <w:sz w:val="18"/>
                <w:szCs w:val="18"/>
              </w:rPr>
              <w:t>g</w:t>
            </w:r>
            <w:commentRangeEnd w:id="3"/>
            <w:r>
              <w:rPr>
                <w:rStyle w:val="48"/>
                <w:rFonts w:ascii="Calibri" w:hAnsi="Calibri" w:cs="Calibri"/>
                <w:kern w:val="2"/>
              </w:rPr>
              <w:commentReference w:id="3"/>
            </w:r>
          </w:p>
        </w:tc>
      </w:tr>
    </w:tbl>
    <w:p>
      <w:pPr>
        <w:pStyle w:val="106"/>
        <w:spacing w:before="312" w:beforeLines="100" w:after="312" w:afterLines="100"/>
        <w:rPr>
          <w:rFonts w:cs="Times New Roman"/>
        </w:rPr>
      </w:pPr>
      <w:bookmarkStart w:id="205" w:name="_Toc522016711"/>
      <w:bookmarkStart w:id="206" w:name="_Toc531630018"/>
      <w:bookmarkStart w:id="207" w:name="_Toc522257251"/>
      <w:r>
        <w:rPr>
          <w:rFonts w:hint="eastAsia"/>
        </w:rPr>
        <w:t>5 初次鉴定</w:t>
      </w:r>
      <w:bookmarkEnd w:id="205"/>
      <w:bookmarkEnd w:id="206"/>
      <w:bookmarkEnd w:id="207"/>
    </w:p>
    <w:p>
      <w:pPr>
        <w:pStyle w:val="104"/>
        <w:spacing w:before="156" w:beforeLines="50" w:after="156" w:afterLines="50"/>
      </w:pPr>
      <w:bookmarkStart w:id="208" w:name="_Toc531630019"/>
      <w:bookmarkStart w:id="209" w:name="_Toc522257252"/>
      <w:bookmarkStart w:id="210" w:name="_Toc522016712"/>
      <w:r>
        <w:rPr>
          <w:rFonts w:hint="eastAsia" w:cs="黑体"/>
        </w:rPr>
        <w:t>5.1  一致性检查</w:t>
      </w:r>
      <w:bookmarkEnd w:id="208"/>
      <w:bookmarkEnd w:id="209"/>
      <w:bookmarkEnd w:id="210"/>
    </w:p>
    <w:p>
      <w:pPr>
        <w:pStyle w:val="103"/>
        <w:spacing w:before="156" w:beforeLines="50" w:after="156" w:afterLines="50"/>
        <w:ind w:left="0" w:firstLine="0"/>
      </w:pPr>
      <w:r>
        <w:rPr>
          <w:rFonts w:hint="eastAsia" w:cs="黑体"/>
        </w:rPr>
        <w:t>5.1.1  检查内容和方法</w:t>
      </w:r>
    </w:p>
    <w:p>
      <w:pPr>
        <w:pStyle w:val="88"/>
        <w:ind w:firstLine="420"/>
        <w:jc w:val="left"/>
        <w:textAlignment w:val="center"/>
        <w:rPr>
          <w:rFonts w:hAnsi="宋体" w:cs="Times New Roman"/>
        </w:rPr>
      </w:pPr>
      <w:r>
        <w:rPr>
          <w:rFonts w:hint="eastAsia" w:hAnsi="宋体"/>
        </w:rPr>
        <w:t>一致性检查的项目、允许变化的限制范围及检查方法见表</w:t>
      </w:r>
      <w:r>
        <w:rPr>
          <w:rFonts w:hAnsi="宋体"/>
        </w:rPr>
        <w:t>2</w:t>
      </w:r>
      <w:r>
        <w:rPr>
          <w:rFonts w:hint="eastAsia" w:hAnsi="宋体"/>
        </w:rPr>
        <w:t>。制造商填报的产品规格表的设计值应与其提供的产品执行标准、产品使用说明书所描述的产品技术规格值相一致。对照产品规格表的设计值对样机的相应项目进行一致性检查。</w:t>
      </w:r>
    </w:p>
    <w:p>
      <w:pPr>
        <w:pStyle w:val="165"/>
        <w:tabs>
          <w:tab w:val="left" w:pos="360"/>
        </w:tabs>
        <w:ind w:left="0"/>
        <w:rPr>
          <w:rFonts w:cs="Times New Roman"/>
        </w:rPr>
      </w:pPr>
      <w:r>
        <w:rPr>
          <w:rFonts w:hint="eastAsia"/>
        </w:rPr>
        <w:t>一致性检查项目、限制范围及检查方法</w:t>
      </w:r>
    </w:p>
    <w:tbl>
      <w:tblPr>
        <w:tblStyle w:val="35"/>
        <w:tblW w:w="946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2"/>
        <w:gridCol w:w="3016"/>
        <w:gridCol w:w="1374"/>
        <w:gridCol w:w="4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592"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序号</w:t>
            </w:r>
          </w:p>
        </w:tc>
        <w:tc>
          <w:tcPr>
            <w:tcW w:w="3016"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检查项目</w:t>
            </w:r>
          </w:p>
        </w:tc>
        <w:tc>
          <w:tcPr>
            <w:tcW w:w="1374"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限制范围</w:t>
            </w:r>
          </w:p>
        </w:tc>
        <w:tc>
          <w:tcPr>
            <w:tcW w:w="4482"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检查方法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592" w:type="dxa"/>
            <w:vAlign w:val="center"/>
          </w:tcPr>
          <w:p>
            <w:pPr>
              <w:pStyle w:val="88"/>
              <w:ind w:firstLine="0" w:firstLineChars="0"/>
              <w:jc w:val="center"/>
              <w:textAlignment w:val="center"/>
              <w:rPr>
                <w:rFonts w:hAnsi="宋体"/>
                <w:sz w:val="18"/>
                <w:szCs w:val="18"/>
              </w:rPr>
            </w:pPr>
            <w:r>
              <w:rPr>
                <w:rFonts w:hAnsi="宋体"/>
                <w:sz w:val="18"/>
                <w:szCs w:val="18"/>
              </w:rPr>
              <w:t>1</w:t>
            </w:r>
          </w:p>
        </w:tc>
        <w:tc>
          <w:tcPr>
            <w:tcW w:w="3016" w:type="dxa"/>
            <w:vAlign w:val="center"/>
          </w:tcPr>
          <w:p>
            <w:pPr>
              <w:pStyle w:val="88"/>
              <w:ind w:firstLine="0" w:firstLineChars="0"/>
              <w:jc w:val="left"/>
              <w:textAlignment w:val="center"/>
              <w:rPr>
                <w:rFonts w:hAnsi="宋体" w:cs="Times New Roman"/>
                <w:sz w:val="18"/>
                <w:szCs w:val="18"/>
              </w:rPr>
            </w:pPr>
            <w:r>
              <w:rPr>
                <w:rFonts w:hint="eastAsia" w:hAnsi="宋体"/>
                <w:sz w:val="18"/>
                <w:szCs w:val="18"/>
              </w:rPr>
              <w:t>规格型号</w:t>
            </w:r>
          </w:p>
        </w:tc>
        <w:tc>
          <w:tcPr>
            <w:tcW w:w="1374" w:type="dxa"/>
            <w:vAlign w:val="center"/>
          </w:tcPr>
          <w:p>
            <w:pPr>
              <w:pStyle w:val="88"/>
              <w:ind w:firstLine="0" w:firstLineChars="0"/>
              <w:jc w:val="center"/>
              <w:textAlignment w:val="center"/>
              <w:rPr>
                <w:rFonts w:hAnsi="宋体" w:cs="Times New Roman"/>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一致</w:t>
            </w:r>
          </w:p>
        </w:tc>
        <w:tc>
          <w:tcPr>
            <w:tcW w:w="4482"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592" w:type="dxa"/>
            <w:vAlign w:val="center"/>
          </w:tcPr>
          <w:p>
            <w:pPr>
              <w:pStyle w:val="88"/>
              <w:ind w:firstLine="0" w:firstLineChars="0"/>
              <w:jc w:val="center"/>
              <w:textAlignment w:val="center"/>
              <w:rPr>
                <w:rFonts w:hAnsi="宋体"/>
                <w:sz w:val="18"/>
                <w:szCs w:val="18"/>
              </w:rPr>
            </w:pPr>
            <w:r>
              <w:rPr>
                <w:rFonts w:hint="eastAsia" w:hAnsi="宋体"/>
                <w:sz w:val="18"/>
                <w:szCs w:val="18"/>
              </w:rPr>
              <w:t>2</w:t>
            </w:r>
          </w:p>
        </w:tc>
        <w:tc>
          <w:tcPr>
            <w:tcW w:w="3016" w:type="dxa"/>
            <w:vAlign w:val="center"/>
          </w:tcPr>
          <w:p>
            <w:pPr>
              <w:pStyle w:val="88"/>
              <w:ind w:firstLine="0" w:firstLineChars="0"/>
              <w:jc w:val="left"/>
              <w:textAlignment w:val="center"/>
              <w:rPr>
                <w:rFonts w:hAnsi="宋体"/>
                <w:sz w:val="18"/>
                <w:szCs w:val="18"/>
              </w:rPr>
            </w:pPr>
            <w:r>
              <w:rPr>
                <w:rFonts w:hint="eastAsia" w:hAnsi="宋体"/>
                <w:sz w:val="18"/>
                <w:szCs w:val="18"/>
              </w:rPr>
              <w:t>结构型式</w:t>
            </w:r>
          </w:p>
        </w:tc>
        <w:tc>
          <w:tcPr>
            <w:tcW w:w="1374" w:type="dxa"/>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一致</w:t>
            </w:r>
          </w:p>
        </w:tc>
        <w:tc>
          <w:tcPr>
            <w:tcW w:w="4482" w:type="dxa"/>
            <w:vAlign w:val="center"/>
          </w:tcPr>
          <w:p>
            <w:pPr>
              <w:pStyle w:val="88"/>
              <w:ind w:firstLine="0" w:firstLineChars="0"/>
              <w:jc w:val="center"/>
              <w:textAlignment w:val="center"/>
              <w:rPr>
                <w:rFonts w:hAnsi="宋体"/>
                <w:sz w:val="18"/>
                <w:szCs w:val="18"/>
              </w:rPr>
            </w:pPr>
            <w:r>
              <w:rPr>
                <w:rFonts w:hint="eastAsia" w:hAnsi="宋体"/>
                <w:sz w:val="18"/>
                <w:szCs w:val="18"/>
              </w:rPr>
              <w:t>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592" w:type="dxa"/>
            <w:vAlign w:val="center"/>
          </w:tcPr>
          <w:p>
            <w:pPr>
              <w:pStyle w:val="88"/>
              <w:ind w:firstLine="0" w:firstLineChars="0"/>
              <w:jc w:val="center"/>
              <w:textAlignment w:val="center"/>
              <w:rPr>
                <w:rFonts w:hAnsi="宋体"/>
                <w:sz w:val="18"/>
                <w:szCs w:val="18"/>
              </w:rPr>
            </w:pPr>
            <w:r>
              <w:rPr>
                <w:rFonts w:hint="eastAsia" w:hAnsi="宋体"/>
                <w:sz w:val="18"/>
                <w:szCs w:val="18"/>
              </w:rPr>
              <w:t>3</w:t>
            </w:r>
          </w:p>
        </w:tc>
        <w:tc>
          <w:tcPr>
            <w:tcW w:w="3016" w:type="dxa"/>
            <w:vAlign w:val="center"/>
          </w:tcPr>
          <w:p>
            <w:pPr>
              <w:pStyle w:val="88"/>
              <w:ind w:firstLine="0" w:firstLineChars="0"/>
              <w:jc w:val="left"/>
              <w:textAlignment w:val="center"/>
              <w:rPr>
                <w:rFonts w:hAnsi="宋体"/>
                <w:sz w:val="18"/>
                <w:szCs w:val="18"/>
              </w:rPr>
            </w:pPr>
            <w:r>
              <w:rPr>
                <w:rFonts w:hint="eastAsia" w:hAnsi="宋体"/>
                <w:sz w:val="18"/>
                <w:szCs w:val="18"/>
              </w:rPr>
              <w:t>配套总功率</w:t>
            </w:r>
          </w:p>
        </w:tc>
        <w:tc>
          <w:tcPr>
            <w:tcW w:w="1374" w:type="dxa"/>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一致</w:t>
            </w:r>
          </w:p>
        </w:tc>
        <w:tc>
          <w:tcPr>
            <w:tcW w:w="4482" w:type="dxa"/>
            <w:vAlign w:val="center"/>
          </w:tcPr>
          <w:p>
            <w:pPr>
              <w:pStyle w:val="88"/>
              <w:ind w:firstLine="0" w:firstLineChars="0"/>
              <w:jc w:val="center"/>
              <w:textAlignment w:val="center"/>
              <w:rPr>
                <w:rFonts w:hAnsi="宋体"/>
                <w:sz w:val="18"/>
                <w:szCs w:val="18"/>
              </w:rPr>
            </w:pPr>
            <w:r>
              <w:rPr>
                <w:rFonts w:hint="eastAsia" w:hAnsi="宋体"/>
                <w:sz w:val="18"/>
                <w:szCs w:val="18"/>
              </w:rPr>
              <w:t>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592" w:type="dxa"/>
            <w:vAlign w:val="center"/>
          </w:tcPr>
          <w:p>
            <w:pPr>
              <w:pStyle w:val="88"/>
              <w:ind w:firstLine="0" w:firstLineChars="0"/>
              <w:jc w:val="center"/>
              <w:textAlignment w:val="center"/>
              <w:rPr>
                <w:rFonts w:hAnsi="宋体"/>
                <w:sz w:val="18"/>
                <w:szCs w:val="18"/>
              </w:rPr>
            </w:pPr>
            <w:r>
              <w:rPr>
                <w:rFonts w:hint="eastAsia" w:hAnsi="宋体"/>
                <w:sz w:val="18"/>
                <w:szCs w:val="18"/>
              </w:rPr>
              <w:t>4</w:t>
            </w:r>
          </w:p>
        </w:tc>
        <w:tc>
          <w:tcPr>
            <w:tcW w:w="3016" w:type="dxa"/>
            <w:vAlign w:val="center"/>
          </w:tcPr>
          <w:p>
            <w:pPr>
              <w:pStyle w:val="88"/>
              <w:ind w:firstLine="0" w:firstLineChars="0"/>
              <w:jc w:val="left"/>
              <w:textAlignment w:val="center"/>
              <w:rPr>
                <w:rFonts w:hAnsi="宋体"/>
                <w:sz w:val="18"/>
                <w:szCs w:val="18"/>
              </w:rPr>
            </w:pPr>
            <w:r>
              <w:rPr>
                <w:rFonts w:hint="eastAsia" w:hAnsi="宋体"/>
                <w:sz w:val="18"/>
                <w:szCs w:val="18"/>
              </w:rPr>
              <w:t>整机质量</w:t>
            </w:r>
          </w:p>
        </w:tc>
        <w:tc>
          <w:tcPr>
            <w:tcW w:w="1374" w:type="dxa"/>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一致</w:t>
            </w:r>
          </w:p>
        </w:tc>
        <w:tc>
          <w:tcPr>
            <w:tcW w:w="4482" w:type="dxa"/>
            <w:vAlign w:val="center"/>
          </w:tcPr>
          <w:p>
            <w:pPr>
              <w:pStyle w:val="88"/>
              <w:ind w:firstLine="0" w:firstLineChars="0"/>
              <w:jc w:val="center"/>
              <w:textAlignment w:val="center"/>
              <w:rPr>
                <w:rFonts w:hAnsi="宋体"/>
                <w:sz w:val="18"/>
                <w:szCs w:val="18"/>
              </w:rPr>
            </w:pPr>
            <w:r>
              <w:rPr>
                <w:rFonts w:hint="eastAsia" w:hAnsi="宋体"/>
                <w:sz w:val="18"/>
                <w:szCs w:val="18"/>
              </w:rPr>
              <w:t>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592" w:type="dxa"/>
            <w:vAlign w:val="center"/>
          </w:tcPr>
          <w:p>
            <w:pPr>
              <w:pStyle w:val="88"/>
              <w:ind w:firstLine="0" w:firstLineChars="0"/>
              <w:jc w:val="center"/>
              <w:textAlignment w:val="center"/>
              <w:rPr>
                <w:rFonts w:hAnsi="宋体"/>
                <w:sz w:val="18"/>
                <w:szCs w:val="18"/>
              </w:rPr>
            </w:pPr>
            <w:r>
              <w:rPr>
                <w:rFonts w:hint="eastAsia" w:hAnsi="宋体"/>
                <w:sz w:val="18"/>
                <w:szCs w:val="18"/>
              </w:rPr>
              <w:t>5</w:t>
            </w:r>
          </w:p>
        </w:tc>
        <w:tc>
          <w:tcPr>
            <w:tcW w:w="3016" w:type="dxa"/>
            <w:vAlign w:val="center"/>
          </w:tcPr>
          <w:p>
            <w:pPr>
              <w:pStyle w:val="88"/>
              <w:ind w:firstLine="0" w:firstLineChars="0"/>
              <w:jc w:val="left"/>
              <w:textAlignment w:val="center"/>
              <w:rPr>
                <w:rFonts w:hAnsi="宋体" w:cs="Times New Roman"/>
                <w:sz w:val="18"/>
                <w:szCs w:val="18"/>
              </w:rPr>
            </w:pPr>
            <w:r>
              <w:rPr>
                <w:rFonts w:hint="eastAsia" w:hAnsi="宋体"/>
                <w:sz w:val="18"/>
                <w:szCs w:val="18"/>
              </w:rPr>
              <w:t>工作状态外形尺寸（长×宽×高）</w:t>
            </w:r>
          </w:p>
        </w:tc>
        <w:tc>
          <w:tcPr>
            <w:tcW w:w="1374" w:type="dxa"/>
            <w:vAlign w:val="center"/>
          </w:tcPr>
          <w:p>
            <w:pPr>
              <w:pStyle w:val="179"/>
              <w:jc w:val="center"/>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允许偏差为</w:t>
            </w:r>
            <w:r>
              <w:rPr>
                <w:rFonts w:hint="eastAsia" w:hAnsi="宋体"/>
                <w:color w:val="000000" w:themeColor="text1"/>
                <w:sz w:val="18"/>
                <w:szCs w:val="18"/>
                <w:lang w:val="en-US" w:eastAsia="zh-CN"/>
                <w14:textFill>
                  <w14:solidFill>
                    <w14:schemeClr w14:val="tx1"/>
                  </w14:solidFill>
                </w14:textFill>
              </w:rPr>
              <w:t>3</w:t>
            </w:r>
            <w:commentRangeStart w:id="4"/>
            <w:r>
              <w:rPr>
                <w:rFonts w:hAnsi="宋体"/>
                <w:color w:val="000000" w:themeColor="text1"/>
                <w:sz w:val="18"/>
                <w:szCs w:val="18"/>
                <w14:textFill>
                  <w14:solidFill>
                    <w14:schemeClr w14:val="tx1"/>
                  </w14:solidFill>
                </w14:textFill>
              </w:rPr>
              <w:t>%</w:t>
            </w:r>
            <w:commentRangeEnd w:id="4"/>
            <w:r>
              <w:rPr>
                <w:rStyle w:val="48"/>
                <w:rFonts w:ascii="Calibri" w:cs="Calibri"/>
                <w:color w:val="auto"/>
                <w:kern w:val="2"/>
              </w:rPr>
              <w:commentReference w:id="4"/>
            </w:r>
          </w:p>
        </w:tc>
        <w:tc>
          <w:tcPr>
            <w:tcW w:w="4482" w:type="dxa"/>
            <w:vAlign w:val="center"/>
          </w:tcPr>
          <w:p>
            <w:pPr>
              <w:pStyle w:val="88"/>
              <w:ind w:firstLine="0" w:firstLineChars="0"/>
              <w:jc w:val="left"/>
              <w:textAlignment w:val="center"/>
              <w:rPr>
                <w:rFonts w:hAnsi="宋体" w:cs="Times New Roman"/>
                <w:sz w:val="18"/>
                <w:szCs w:val="18"/>
              </w:rPr>
            </w:pPr>
            <w:r>
              <w:rPr>
                <w:rFonts w:hint="eastAsia" w:hAnsi="宋体"/>
                <w:sz w:val="18"/>
                <w:szCs w:val="18"/>
              </w:rPr>
              <w:t>测量（包容样机外部轮廓的最小长方体的长、宽、高）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592" w:type="dxa"/>
            <w:vAlign w:val="center"/>
          </w:tcPr>
          <w:p>
            <w:pPr>
              <w:pStyle w:val="88"/>
              <w:ind w:firstLine="0" w:firstLineChars="0"/>
              <w:jc w:val="center"/>
              <w:textAlignment w:val="center"/>
              <w:rPr>
                <w:rFonts w:hAnsi="宋体"/>
                <w:sz w:val="18"/>
                <w:szCs w:val="18"/>
              </w:rPr>
            </w:pPr>
            <w:r>
              <w:rPr>
                <w:rFonts w:hint="eastAsia" w:hAnsi="宋体"/>
                <w:sz w:val="18"/>
                <w:szCs w:val="18"/>
              </w:rPr>
              <w:t>6</w:t>
            </w:r>
          </w:p>
        </w:tc>
        <w:tc>
          <w:tcPr>
            <w:tcW w:w="3016" w:type="dxa"/>
            <w:vAlign w:val="center"/>
          </w:tcPr>
          <w:p>
            <w:pPr>
              <w:pStyle w:val="88"/>
              <w:ind w:firstLine="0" w:firstLineChars="0"/>
              <w:jc w:val="left"/>
              <w:textAlignment w:val="center"/>
              <w:rPr>
                <w:rFonts w:hAnsi="宋体"/>
                <w:sz w:val="18"/>
                <w:szCs w:val="18"/>
              </w:rPr>
            </w:pPr>
            <w:r>
              <w:rPr>
                <w:rFonts w:hint="eastAsia" w:hAnsi="宋体"/>
                <w:sz w:val="18"/>
                <w:szCs w:val="18"/>
              </w:rPr>
              <w:t>脱壳机转子直径</w:t>
            </w:r>
          </w:p>
        </w:tc>
        <w:tc>
          <w:tcPr>
            <w:tcW w:w="1374" w:type="dxa"/>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一致</w:t>
            </w:r>
          </w:p>
        </w:tc>
        <w:tc>
          <w:tcPr>
            <w:tcW w:w="4482" w:type="dxa"/>
            <w:vAlign w:val="center"/>
          </w:tcPr>
          <w:p>
            <w:pPr>
              <w:pStyle w:val="88"/>
              <w:ind w:firstLine="0" w:firstLineChars="0"/>
              <w:jc w:val="center"/>
              <w:rPr>
                <w:rFonts w:hAnsi="宋体"/>
                <w:color w:val="FFC000"/>
                <w:sz w:val="18"/>
                <w:szCs w:val="18"/>
              </w:rPr>
            </w:pPr>
            <w:r>
              <w:rPr>
                <w:rFonts w:hint="eastAsia" w:hAnsi="宋体"/>
                <w:sz w:val="18"/>
                <w:szCs w:val="18"/>
              </w:rPr>
              <w:t>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592" w:type="dxa"/>
            <w:vAlign w:val="center"/>
          </w:tcPr>
          <w:p>
            <w:pPr>
              <w:pStyle w:val="88"/>
              <w:ind w:firstLine="0" w:firstLineChars="0"/>
              <w:jc w:val="center"/>
              <w:textAlignment w:val="center"/>
              <w:rPr>
                <w:rFonts w:hAnsi="宋体"/>
                <w:sz w:val="18"/>
                <w:szCs w:val="18"/>
              </w:rPr>
            </w:pPr>
            <w:r>
              <w:rPr>
                <w:rFonts w:hint="eastAsia" w:hAnsi="宋体"/>
                <w:sz w:val="18"/>
                <w:szCs w:val="18"/>
              </w:rPr>
              <w:t>7</w:t>
            </w:r>
          </w:p>
        </w:tc>
        <w:tc>
          <w:tcPr>
            <w:tcW w:w="3016" w:type="dxa"/>
            <w:vAlign w:val="center"/>
          </w:tcPr>
          <w:p>
            <w:pPr>
              <w:pStyle w:val="88"/>
              <w:ind w:firstLine="0" w:firstLineChars="0"/>
              <w:jc w:val="left"/>
              <w:textAlignment w:val="center"/>
              <w:rPr>
                <w:rFonts w:hAnsi="宋体"/>
                <w:sz w:val="18"/>
                <w:szCs w:val="18"/>
              </w:rPr>
            </w:pPr>
            <w:r>
              <w:rPr>
                <w:rFonts w:hint="eastAsia" w:hAnsi="宋体"/>
                <w:sz w:val="18"/>
                <w:szCs w:val="18"/>
              </w:rPr>
              <w:t>脱壳机</w:t>
            </w:r>
            <w:commentRangeStart w:id="5"/>
            <w:r>
              <w:rPr>
                <w:rFonts w:hint="eastAsia" w:hAnsi="宋体"/>
                <w:sz w:val="18"/>
                <w:szCs w:val="18"/>
              </w:rPr>
              <w:t>转子</w:t>
            </w:r>
            <w:commentRangeEnd w:id="5"/>
            <w:r>
              <w:rPr>
                <w:rStyle w:val="48"/>
                <w:rFonts w:ascii="Calibri" w:hAnsi="Calibri" w:cs="Calibri"/>
                <w:kern w:val="2"/>
              </w:rPr>
              <w:commentReference w:id="5"/>
            </w:r>
            <w:r>
              <w:rPr>
                <w:rFonts w:hint="eastAsia" w:hAnsi="宋体"/>
                <w:sz w:val="18"/>
                <w:szCs w:val="18"/>
                <w:lang w:eastAsia="zh-CN"/>
              </w:rPr>
              <w:t>直径</w:t>
            </w:r>
          </w:p>
        </w:tc>
        <w:tc>
          <w:tcPr>
            <w:tcW w:w="1374" w:type="dxa"/>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一致</w:t>
            </w:r>
          </w:p>
        </w:tc>
        <w:tc>
          <w:tcPr>
            <w:tcW w:w="4482" w:type="dxa"/>
            <w:vAlign w:val="center"/>
          </w:tcPr>
          <w:p>
            <w:pPr>
              <w:pStyle w:val="88"/>
              <w:ind w:firstLine="0" w:firstLineChars="0"/>
              <w:jc w:val="center"/>
              <w:rPr>
                <w:rFonts w:hAnsi="宋体"/>
                <w:color w:val="FFC000"/>
                <w:sz w:val="18"/>
                <w:szCs w:val="18"/>
              </w:rPr>
            </w:pPr>
            <w:r>
              <w:rPr>
                <w:rFonts w:hint="eastAsia" w:hAnsi="宋体"/>
                <w:sz w:val="18"/>
                <w:szCs w:val="18"/>
              </w:rPr>
              <w:t>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592" w:type="dxa"/>
            <w:vAlign w:val="center"/>
          </w:tcPr>
          <w:p>
            <w:pPr>
              <w:pStyle w:val="88"/>
              <w:ind w:firstLine="0" w:firstLineChars="0"/>
              <w:jc w:val="center"/>
              <w:textAlignment w:val="center"/>
              <w:rPr>
                <w:rFonts w:hAnsi="宋体"/>
                <w:sz w:val="18"/>
                <w:szCs w:val="18"/>
              </w:rPr>
            </w:pPr>
            <w:r>
              <w:rPr>
                <w:rFonts w:hint="eastAsia" w:hAnsi="宋体"/>
                <w:sz w:val="18"/>
                <w:szCs w:val="18"/>
              </w:rPr>
              <w:t>8</w:t>
            </w:r>
          </w:p>
        </w:tc>
        <w:tc>
          <w:tcPr>
            <w:tcW w:w="3016" w:type="dxa"/>
            <w:vAlign w:val="center"/>
          </w:tcPr>
          <w:p>
            <w:pPr>
              <w:pStyle w:val="88"/>
              <w:ind w:firstLine="0" w:firstLineChars="0"/>
              <w:jc w:val="left"/>
              <w:textAlignment w:val="center"/>
              <w:rPr>
                <w:rFonts w:hAnsi="宋体"/>
                <w:sz w:val="18"/>
                <w:szCs w:val="18"/>
              </w:rPr>
            </w:pPr>
            <w:r>
              <w:rPr>
                <w:rFonts w:hint="eastAsia" w:hAnsi="宋体"/>
                <w:sz w:val="18"/>
                <w:szCs w:val="18"/>
              </w:rPr>
              <w:t>脱壳机主轴转速</w:t>
            </w:r>
          </w:p>
        </w:tc>
        <w:tc>
          <w:tcPr>
            <w:tcW w:w="1374" w:type="dxa"/>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一致</w:t>
            </w:r>
          </w:p>
        </w:tc>
        <w:tc>
          <w:tcPr>
            <w:tcW w:w="4482" w:type="dxa"/>
            <w:vAlign w:val="center"/>
          </w:tcPr>
          <w:p>
            <w:pPr>
              <w:pStyle w:val="88"/>
              <w:ind w:firstLine="0" w:firstLineChars="0"/>
              <w:jc w:val="center"/>
              <w:rPr>
                <w:rFonts w:hAnsi="宋体"/>
                <w:color w:val="FFC000"/>
                <w:sz w:val="18"/>
                <w:szCs w:val="18"/>
              </w:rPr>
            </w:pPr>
            <w:r>
              <w:rPr>
                <w:rFonts w:hint="eastAsia" w:hAnsi="宋体"/>
                <w:sz w:val="18"/>
                <w:szCs w:val="18"/>
              </w:rPr>
              <w:t>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592" w:type="dxa"/>
            <w:vAlign w:val="center"/>
          </w:tcPr>
          <w:p>
            <w:pPr>
              <w:pStyle w:val="88"/>
              <w:ind w:firstLine="0" w:firstLineChars="0"/>
              <w:jc w:val="center"/>
              <w:textAlignment w:val="center"/>
              <w:rPr>
                <w:rFonts w:hAnsi="宋体"/>
                <w:sz w:val="18"/>
                <w:szCs w:val="18"/>
              </w:rPr>
            </w:pPr>
            <w:r>
              <w:rPr>
                <w:rFonts w:hint="eastAsia" w:hAnsi="宋体"/>
                <w:sz w:val="18"/>
                <w:szCs w:val="18"/>
              </w:rPr>
              <w:t>9</w:t>
            </w:r>
          </w:p>
        </w:tc>
        <w:tc>
          <w:tcPr>
            <w:tcW w:w="3016" w:type="dxa"/>
            <w:vAlign w:val="center"/>
          </w:tcPr>
          <w:p>
            <w:pPr>
              <w:pStyle w:val="88"/>
              <w:ind w:firstLine="0" w:firstLineChars="0"/>
              <w:jc w:val="left"/>
              <w:textAlignment w:val="center"/>
              <w:rPr>
                <w:rFonts w:hAnsi="宋体"/>
                <w:sz w:val="18"/>
                <w:szCs w:val="18"/>
              </w:rPr>
            </w:pPr>
            <w:r>
              <w:rPr>
                <w:rFonts w:hint="eastAsia" w:hAnsi="宋体"/>
                <w:sz w:val="18"/>
                <w:szCs w:val="18"/>
              </w:rPr>
              <w:t>选筛数量</w:t>
            </w:r>
          </w:p>
        </w:tc>
        <w:tc>
          <w:tcPr>
            <w:tcW w:w="1374" w:type="dxa"/>
            <w:vAlign w:val="center"/>
          </w:tcPr>
          <w:p>
            <w:pPr>
              <w:pStyle w:val="179"/>
              <w:jc w:val="center"/>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一致</w:t>
            </w:r>
          </w:p>
        </w:tc>
        <w:tc>
          <w:tcPr>
            <w:tcW w:w="4482" w:type="dxa"/>
            <w:vAlign w:val="center"/>
          </w:tcPr>
          <w:p>
            <w:pPr>
              <w:pStyle w:val="88"/>
              <w:ind w:firstLine="0" w:firstLineChars="0"/>
              <w:jc w:val="center"/>
              <w:rPr>
                <w:rFonts w:hAnsi="宋体"/>
                <w:sz w:val="18"/>
                <w:szCs w:val="18"/>
              </w:rPr>
            </w:pPr>
            <w:r>
              <w:rPr>
                <w:rFonts w:hint="eastAsia" w:hAnsi="宋体"/>
                <w:sz w:val="18"/>
                <w:szCs w:val="18"/>
              </w:rPr>
              <w:t>核对</w:t>
            </w:r>
          </w:p>
        </w:tc>
      </w:tr>
    </w:tbl>
    <w:p>
      <w:pPr>
        <w:pStyle w:val="103"/>
        <w:spacing w:before="156" w:beforeLines="50" w:after="156" w:afterLines="50"/>
        <w:ind w:left="0" w:firstLine="0"/>
      </w:pPr>
      <w:r>
        <w:rPr>
          <w:rFonts w:hint="eastAsia" w:cs="黑体"/>
        </w:rPr>
        <w:t>5.1.2  判定规则</w:t>
      </w:r>
    </w:p>
    <w:p>
      <w:pPr>
        <w:pStyle w:val="88"/>
        <w:ind w:firstLine="420"/>
        <w:rPr>
          <w:rFonts w:hAnsi="宋体" w:cs="Times New Roman"/>
        </w:rPr>
      </w:pPr>
      <w:r>
        <w:rPr>
          <w:rFonts w:hint="eastAsia" w:hAnsi="宋体"/>
        </w:rPr>
        <w:t>一致性检查的全部项目的结果均满足表</w:t>
      </w:r>
      <w:r>
        <w:rPr>
          <w:rFonts w:hAnsi="宋体"/>
        </w:rPr>
        <w:t>2</w:t>
      </w:r>
      <w:r>
        <w:rPr>
          <w:rFonts w:hint="eastAsia" w:hAnsi="宋体"/>
        </w:rPr>
        <w:t>要求时，一致性检查结论为符合大纲要求；否则，为不符合大纲要求。</w:t>
      </w:r>
    </w:p>
    <w:p>
      <w:pPr>
        <w:pStyle w:val="104"/>
        <w:spacing w:before="156" w:beforeLines="50" w:after="156" w:afterLines="50"/>
      </w:pPr>
      <w:bookmarkStart w:id="211" w:name="_Toc517772469"/>
      <w:bookmarkStart w:id="212" w:name="_Toc522016713"/>
      <w:bookmarkStart w:id="213" w:name="_Toc522257253"/>
      <w:bookmarkStart w:id="214" w:name="_Toc531630020"/>
      <w:r>
        <w:rPr>
          <w:rFonts w:hint="eastAsia" w:cs="黑体"/>
        </w:rPr>
        <w:t>5.2  安全性评价</w:t>
      </w:r>
      <w:bookmarkEnd w:id="211"/>
      <w:bookmarkEnd w:id="212"/>
      <w:bookmarkEnd w:id="213"/>
      <w:bookmarkEnd w:id="214"/>
    </w:p>
    <w:p>
      <w:pPr>
        <w:pStyle w:val="103"/>
        <w:spacing w:before="156" w:beforeLines="50" w:after="156" w:afterLines="50"/>
        <w:ind w:left="0" w:firstLine="0"/>
      </w:pPr>
      <w:r>
        <w:rPr>
          <w:rFonts w:hint="eastAsia" w:cs="黑体"/>
        </w:rPr>
        <w:t>5.2.1  评价内容和方法</w:t>
      </w:r>
    </w:p>
    <w:p>
      <w:pPr>
        <w:pStyle w:val="102"/>
        <w:ind w:left="0" w:firstLine="0"/>
      </w:pPr>
      <w:r>
        <w:rPr>
          <w:rFonts w:hint="eastAsia"/>
        </w:rPr>
        <w:t>5.2.1.1  安全性能</w:t>
      </w:r>
    </w:p>
    <w:p>
      <w:pPr>
        <w:pStyle w:val="170"/>
        <w:numPr>
          <w:ilvl w:val="0"/>
          <w:numId w:val="16"/>
        </w:numPr>
        <w:ind w:leftChars="0" w:firstLineChars="0"/>
        <w:rPr>
          <w:rFonts w:hAnsi="宋体" w:cs="Times New Roman"/>
          <w:color w:val="000000" w:themeColor="text1"/>
          <w14:textFill>
            <w14:solidFill>
              <w14:schemeClr w14:val="tx1"/>
            </w14:solidFill>
          </w14:textFill>
        </w:rPr>
      </w:pPr>
      <w:r>
        <w:rPr>
          <w:rFonts w:hint="eastAsia" w:hAnsi="宋体"/>
          <w:color w:val="000000" w:themeColor="text1"/>
          <w14:textFill>
            <w14:solidFill>
              <w14:schemeClr w14:val="tx1"/>
            </w14:solidFill>
          </w14:textFill>
        </w:rPr>
        <w:t>带电电路与人体可能触及的机体间的绝缘电阻应不小于1</w:t>
      </w:r>
      <w:r>
        <w:rPr>
          <w:rFonts w:hAnsi="宋体"/>
          <w:color w:val="000000" w:themeColor="text1"/>
          <w14:textFill>
            <w14:solidFill>
              <w14:schemeClr w14:val="tx1"/>
            </w14:solidFill>
          </w14:textFill>
        </w:rPr>
        <w:t>M</w:t>
      </w:r>
      <w:r>
        <w:rPr>
          <w:rFonts w:hint="eastAsia" w:hAnsi="宋体"/>
          <w:color w:val="000000" w:themeColor="text1"/>
          <w14:textFill>
            <w14:solidFill>
              <w14:schemeClr w14:val="tx1"/>
            </w14:solidFill>
          </w14:textFill>
        </w:rPr>
        <w:t>Ω。</w:t>
      </w:r>
    </w:p>
    <w:p>
      <w:pPr>
        <w:pStyle w:val="170"/>
        <w:numPr>
          <w:ilvl w:val="0"/>
          <w:numId w:val="16"/>
        </w:numPr>
        <w:tabs>
          <w:tab w:val="clear" w:pos="839"/>
        </w:tabs>
        <w:ind w:leftChars="0" w:firstLineChars="0"/>
        <w:rPr>
          <w:rFonts w:hAnsi="宋体" w:cs="Times New Roman"/>
        </w:rPr>
      </w:pPr>
      <w:r>
        <w:rPr>
          <w:rFonts w:hint="eastAsia" w:hAnsi="宋体"/>
        </w:rPr>
        <w:t>负载试验开始15min后进行噪声测试。噪声测定位置为剥壳机中轴线的前方、后方左侧、右侧、距剥壳机表面水平距离1m、距地面1.5m处。用声级计测量4个测点的A计权声压级，测量时声级计的传声器应朝向剥壳机，每点至少测量3次，测量间隔不低于10min，分别计算各点噪声平均值，并按c)中规定对结果进行修正。以各测点修正后最大噪声值作为测量结果，结果保留1位小数。</w:t>
      </w:r>
    </w:p>
    <w:p>
      <w:pPr>
        <w:pStyle w:val="170"/>
        <w:numPr>
          <w:ilvl w:val="0"/>
          <w:numId w:val="16"/>
        </w:numPr>
        <w:tabs>
          <w:tab w:val="clear" w:pos="839"/>
        </w:tabs>
        <w:ind w:leftChars="0" w:firstLineChars="0"/>
        <w:jc w:val="left"/>
        <w:rPr>
          <w:rFonts w:hAnsi="宋体" w:cs="Times New Roman"/>
        </w:rPr>
      </w:pPr>
      <w:commentRangeStart w:id="6"/>
      <w:r>
        <w:rPr>
          <w:rFonts w:hint="eastAsia" w:hAnsi="宋体"/>
        </w:rPr>
        <w:t>试验前，在各测点测量背景噪声。当各测点平均噪声值与背景噪声差值小于3dB(A)时，测量结果无效；当各测点平均噪声值与背景噪声差值大于10dB(A)时，测量结果不需修正；当各测点平均噪声值与背景噪声差值在3dB(A)</w:t>
      </w:r>
      <w:r>
        <w:rPr>
          <w:rFonts w:hint="eastAsia" w:hAnsi="宋体"/>
          <w:sz w:val="18"/>
          <w:szCs w:val="18"/>
        </w:rPr>
        <w:t xml:space="preserve"> ～</w:t>
      </w:r>
      <w:r>
        <w:rPr>
          <w:rFonts w:hint="eastAsia" w:hAnsi="宋体"/>
        </w:rPr>
        <w:t>10dB(A)时，测量结果应减去修正值，噪声修正值见表3</w:t>
      </w:r>
      <w:commentRangeEnd w:id="6"/>
      <w:r>
        <w:rPr>
          <w:rStyle w:val="48"/>
          <w:rFonts w:ascii="Calibri" w:hAnsi="Calibri" w:cs="Calibri"/>
          <w:kern w:val="2"/>
        </w:rPr>
        <w:commentReference w:id="6"/>
      </w:r>
    </w:p>
    <w:p>
      <w:pPr>
        <w:pStyle w:val="170"/>
        <w:ind w:left="420" w:leftChars="0" w:firstLine="3360" w:firstLineChars="1600"/>
        <w:jc w:val="left"/>
        <w:rPr>
          <w:rFonts w:ascii="黑体" w:hAnsi="黑体" w:eastAsia="黑体" w:cs="黑体"/>
        </w:rPr>
      </w:pPr>
      <w:r>
        <w:rPr>
          <w:rFonts w:hint="eastAsia" w:ascii="黑体" w:hAnsi="黑体" w:eastAsia="黑体" w:cs="黑体"/>
        </w:rPr>
        <w:t>表3   噪声修正值</w:t>
      </w:r>
    </w:p>
    <w:tbl>
      <w:tblPr>
        <w:tblStyle w:val="36"/>
        <w:tblW w:w="914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9"/>
        <w:gridCol w:w="1914"/>
        <w:gridCol w:w="1914"/>
        <w:gridCol w:w="1914"/>
        <w:gridCol w:w="1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1" w:hRule="atLeast"/>
          <w:jc w:val="center"/>
        </w:trPr>
        <w:tc>
          <w:tcPr>
            <w:tcW w:w="1489" w:type="dxa"/>
            <w:vAlign w:val="center"/>
          </w:tcPr>
          <w:p>
            <w:pPr>
              <w:pStyle w:val="103"/>
              <w:spacing w:line="240" w:lineRule="exact"/>
              <w:ind w:left="0" w:firstLine="0"/>
              <w:jc w:val="center"/>
              <w:rPr>
                <w:rFonts w:cs="黑体" w:asciiTheme="minorEastAsia" w:hAnsiTheme="minorEastAsia" w:eastAsiaTheme="minorEastAsia"/>
                <w:sz w:val="18"/>
                <w:szCs w:val="18"/>
              </w:rPr>
            </w:pPr>
            <w:r>
              <w:rPr>
                <w:rFonts w:hint="eastAsia" w:cs="黑体" w:asciiTheme="minorEastAsia" w:hAnsiTheme="minorEastAsia" w:eastAsiaTheme="minorEastAsia"/>
                <w:sz w:val="18"/>
                <w:szCs w:val="18"/>
              </w:rPr>
              <w:t>平均噪声值与背景噪声差值(x).dB(A)</w:t>
            </w:r>
          </w:p>
        </w:tc>
        <w:tc>
          <w:tcPr>
            <w:tcW w:w="1914" w:type="dxa"/>
            <w:vAlign w:val="center"/>
          </w:tcPr>
          <w:p>
            <w:pPr>
              <w:pStyle w:val="103"/>
              <w:spacing w:before="156" w:beforeLines="50" w:after="156" w:afterLines="50"/>
              <w:ind w:left="0" w:firstLine="0"/>
              <w:jc w:val="center"/>
              <w:rPr>
                <w:rFonts w:cs="黑体" w:asciiTheme="minorEastAsia" w:hAnsiTheme="minorEastAsia" w:eastAsiaTheme="minorEastAsia"/>
                <w:sz w:val="18"/>
                <w:szCs w:val="18"/>
              </w:rPr>
            </w:pPr>
            <w:r>
              <w:rPr>
                <w:rFonts w:hint="eastAsia" w:cs="黑体" w:asciiTheme="minorEastAsia" w:hAnsiTheme="minorEastAsia" w:eastAsiaTheme="minorEastAsia"/>
                <w:sz w:val="18"/>
                <w:szCs w:val="18"/>
              </w:rPr>
              <w:t>3≤x＜4</w:t>
            </w:r>
          </w:p>
        </w:tc>
        <w:tc>
          <w:tcPr>
            <w:tcW w:w="1914" w:type="dxa"/>
            <w:vAlign w:val="center"/>
          </w:tcPr>
          <w:p>
            <w:pPr>
              <w:pStyle w:val="103"/>
              <w:spacing w:before="156" w:beforeLines="50" w:after="156" w:afterLines="50"/>
              <w:ind w:left="0" w:firstLine="0"/>
              <w:jc w:val="center"/>
              <w:rPr>
                <w:rFonts w:cs="黑体" w:asciiTheme="minorEastAsia" w:hAnsiTheme="minorEastAsia" w:eastAsiaTheme="minorEastAsia"/>
                <w:sz w:val="18"/>
                <w:szCs w:val="18"/>
              </w:rPr>
            </w:pPr>
            <w:r>
              <w:rPr>
                <w:rFonts w:hint="eastAsia" w:cs="黑体" w:asciiTheme="minorEastAsia" w:hAnsiTheme="minorEastAsia" w:eastAsiaTheme="minorEastAsia"/>
                <w:sz w:val="18"/>
                <w:szCs w:val="18"/>
              </w:rPr>
              <w:t>4≤x＜6</w:t>
            </w:r>
          </w:p>
        </w:tc>
        <w:tc>
          <w:tcPr>
            <w:tcW w:w="1914" w:type="dxa"/>
            <w:vAlign w:val="center"/>
          </w:tcPr>
          <w:p>
            <w:pPr>
              <w:pStyle w:val="103"/>
              <w:spacing w:before="156" w:beforeLines="50" w:after="156" w:afterLines="50"/>
              <w:ind w:left="0" w:firstLine="0"/>
              <w:jc w:val="center"/>
              <w:rPr>
                <w:rFonts w:cs="黑体" w:asciiTheme="minorEastAsia" w:hAnsiTheme="minorEastAsia" w:eastAsiaTheme="minorEastAsia"/>
                <w:sz w:val="18"/>
                <w:szCs w:val="18"/>
              </w:rPr>
            </w:pPr>
            <w:r>
              <w:rPr>
                <w:rFonts w:hint="eastAsia" w:cs="黑体" w:asciiTheme="minorEastAsia" w:hAnsiTheme="minorEastAsia" w:eastAsiaTheme="minorEastAsia"/>
                <w:sz w:val="18"/>
                <w:szCs w:val="18"/>
              </w:rPr>
              <w:t>6≤x＜9</w:t>
            </w:r>
          </w:p>
        </w:tc>
        <w:tc>
          <w:tcPr>
            <w:tcW w:w="1915" w:type="dxa"/>
            <w:vAlign w:val="center"/>
          </w:tcPr>
          <w:p>
            <w:pPr>
              <w:pStyle w:val="103"/>
              <w:spacing w:before="156" w:beforeLines="50" w:after="156" w:afterLines="50"/>
              <w:ind w:left="0" w:firstLine="0"/>
              <w:jc w:val="center"/>
              <w:rPr>
                <w:rFonts w:cs="黑体" w:asciiTheme="minorEastAsia" w:hAnsiTheme="minorEastAsia" w:eastAsiaTheme="minorEastAsia"/>
                <w:sz w:val="18"/>
                <w:szCs w:val="18"/>
              </w:rPr>
            </w:pPr>
            <w:r>
              <w:rPr>
                <w:rFonts w:hint="eastAsia" w:cs="黑体" w:asciiTheme="minorEastAsia" w:hAnsiTheme="minorEastAsia" w:eastAsiaTheme="minorEastAsia"/>
                <w:sz w:val="18"/>
                <w:szCs w:val="18"/>
              </w:rPr>
              <w:t>9≤x＜10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7" w:hRule="atLeast"/>
          <w:jc w:val="center"/>
        </w:trPr>
        <w:tc>
          <w:tcPr>
            <w:tcW w:w="1489" w:type="dxa"/>
            <w:vAlign w:val="center"/>
          </w:tcPr>
          <w:p>
            <w:pPr>
              <w:pStyle w:val="103"/>
              <w:spacing w:line="240" w:lineRule="exact"/>
              <w:ind w:left="0" w:firstLine="0"/>
              <w:jc w:val="center"/>
              <w:rPr>
                <w:rFonts w:cs="黑体" w:asciiTheme="minorEastAsia" w:hAnsiTheme="minorEastAsia" w:eastAsiaTheme="minorEastAsia"/>
                <w:sz w:val="18"/>
                <w:szCs w:val="18"/>
              </w:rPr>
            </w:pPr>
            <w:r>
              <w:rPr>
                <w:rFonts w:hint="eastAsia" w:cs="黑体" w:asciiTheme="minorEastAsia" w:hAnsiTheme="minorEastAsia" w:eastAsiaTheme="minorEastAsia"/>
                <w:sz w:val="18"/>
                <w:szCs w:val="18"/>
              </w:rPr>
              <w:t>噪声修正值。dB(A)</w:t>
            </w:r>
          </w:p>
        </w:tc>
        <w:tc>
          <w:tcPr>
            <w:tcW w:w="1914" w:type="dxa"/>
            <w:vAlign w:val="center"/>
          </w:tcPr>
          <w:p>
            <w:pPr>
              <w:pStyle w:val="103"/>
              <w:spacing w:before="156" w:beforeLines="50" w:after="156" w:afterLines="50"/>
              <w:ind w:left="0" w:firstLine="0"/>
              <w:jc w:val="center"/>
              <w:rPr>
                <w:rFonts w:cs="黑体" w:asciiTheme="minorEastAsia" w:hAnsiTheme="minorEastAsia" w:eastAsiaTheme="minorEastAsia"/>
                <w:sz w:val="18"/>
                <w:szCs w:val="18"/>
              </w:rPr>
            </w:pPr>
            <w:r>
              <w:rPr>
                <w:rFonts w:hint="eastAsia" w:cs="黑体" w:asciiTheme="minorEastAsia" w:hAnsiTheme="minorEastAsia" w:eastAsiaTheme="minorEastAsia"/>
                <w:sz w:val="18"/>
                <w:szCs w:val="18"/>
              </w:rPr>
              <w:t>3</w:t>
            </w:r>
          </w:p>
        </w:tc>
        <w:tc>
          <w:tcPr>
            <w:tcW w:w="1914" w:type="dxa"/>
            <w:vAlign w:val="center"/>
          </w:tcPr>
          <w:p>
            <w:pPr>
              <w:pStyle w:val="103"/>
              <w:spacing w:before="156" w:beforeLines="50" w:after="156" w:afterLines="50"/>
              <w:ind w:left="0" w:firstLine="0"/>
              <w:jc w:val="center"/>
              <w:rPr>
                <w:rFonts w:cs="黑体" w:asciiTheme="minorEastAsia" w:hAnsiTheme="minorEastAsia" w:eastAsiaTheme="minorEastAsia"/>
                <w:sz w:val="18"/>
                <w:szCs w:val="18"/>
              </w:rPr>
            </w:pPr>
            <w:r>
              <w:rPr>
                <w:rFonts w:hint="eastAsia" w:cs="黑体" w:asciiTheme="minorEastAsia" w:hAnsiTheme="minorEastAsia" w:eastAsiaTheme="minorEastAsia"/>
                <w:sz w:val="18"/>
                <w:szCs w:val="18"/>
              </w:rPr>
              <w:t>2</w:t>
            </w:r>
          </w:p>
        </w:tc>
        <w:tc>
          <w:tcPr>
            <w:tcW w:w="1914" w:type="dxa"/>
            <w:vAlign w:val="center"/>
          </w:tcPr>
          <w:p>
            <w:pPr>
              <w:pStyle w:val="103"/>
              <w:spacing w:before="156" w:beforeLines="50" w:after="156" w:afterLines="50"/>
              <w:ind w:left="0" w:firstLine="0"/>
              <w:jc w:val="center"/>
              <w:rPr>
                <w:rFonts w:cs="黑体" w:asciiTheme="minorEastAsia" w:hAnsiTheme="minorEastAsia" w:eastAsiaTheme="minorEastAsia"/>
                <w:sz w:val="18"/>
                <w:szCs w:val="18"/>
              </w:rPr>
            </w:pPr>
            <w:r>
              <w:rPr>
                <w:rFonts w:hint="eastAsia" w:cs="黑体" w:asciiTheme="minorEastAsia" w:hAnsiTheme="minorEastAsia" w:eastAsiaTheme="minorEastAsia"/>
                <w:sz w:val="18"/>
                <w:szCs w:val="18"/>
              </w:rPr>
              <w:t>1</w:t>
            </w:r>
          </w:p>
        </w:tc>
        <w:tc>
          <w:tcPr>
            <w:tcW w:w="1915" w:type="dxa"/>
            <w:vAlign w:val="center"/>
          </w:tcPr>
          <w:p>
            <w:pPr>
              <w:pStyle w:val="103"/>
              <w:spacing w:before="156" w:beforeLines="50" w:after="156" w:afterLines="50"/>
              <w:ind w:left="0" w:firstLine="0"/>
              <w:jc w:val="center"/>
              <w:rPr>
                <w:rFonts w:cs="黑体" w:asciiTheme="minorEastAsia" w:hAnsiTheme="minorEastAsia" w:eastAsiaTheme="minorEastAsia"/>
                <w:sz w:val="18"/>
                <w:szCs w:val="18"/>
              </w:rPr>
            </w:pPr>
            <w:r>
              <w:rPr>
                <w:rFonts w:hint="eastAsia" w:cs="黑体" w:asciiTheme="minorEastAsia" w:hAnsiTheme="minorEastAsia" w:eastAsiaTheme="minorEastAsia"/>
                <w:sz w:val="18"/>
                <w:szCs w:val="18"/>
              </w:rPr>
              <w:t>0.5</w:t>
            </w:r>
          </w:p>
        </w:tc>
      </w:tr>
    </w:tbl>
    <w:p>
      <w:pPr>
        <w:pStyle w:val="170"/>
        <w:numPr>
          <w:ilvl w:val="0"/>
          <w:numId w:val="16"/>
        </w:numPr>
        <w:tabs>
          <w:tab w:val="clear" w:pos="839"/>
        </w:tabs>
        <w:ind w:leftChars="0" w:firstLineChars="0"/>
        <w:jc w:val="left"/>
      </w:pPr>
      <w:r>
        <w:rPr>
          <w:rFonts w:hint="eastAsia" w:hAnsi="宋体"/>
        </w:rPr>
        <w:t>负载试验开始10min后，分别测定</w:t>
      </w:r>
      <w:commentRangeStart w:id="7"/>
      <w:r>
        <w:rPr>
          <w:rFonts w:hint="eastAsia" w:hAnsi="宋体"/>
        </w:rPr>
        <w:t>出仁口和出壳口的粉尘浓度。</w:t>
      </w:r>
      <w:commentRangeEnd w:id="7"/>
      <w:r>
        <w:rPr>
          <w:rStyle w:val="48"/>
          <w:rFonts w:ascii="Calibri" w:hAnsi="Calibri" w:cs="Calibri"/>
          <w:kern w:val="2"/>
        </w:rPr>
        <w:commentReference w:id="7"/>
      </w:r>
      <w:r>
        <w:rPr>
          <w:rFonts w:hint="eastAsia" w:hAnsi="宋体"/>
        </w:rPr>
        <w:t>测点位于距地面1.5m、距剥壳机外缘1m处。按GB/T6971-2007中5.1.6规定进行测量和计算</w:t>
      </w:r>
      <w:commentRangeStart w:id="8"/>
      <w:r>
        <w:rPr>
          <w:rFonts w:hint="eastAsia" w:hAnsi="宋体"/>
        </w:rPr>
        <w:t>；</w:t>
      </w:r>
      <w:commentRangeEnd w:id="8"/>
      <w:r>
        <w:rPr>
          <w:rStyle w:val="48"/>
          <w:rFonts w:ascii="Calibri" w:hAnsi="Calibri" w:cs="Calibri"/>
          <w:kern w:val="2"/>
        </w:rPr>
        <w:commentReference w:id="8"/>
      </w:r>
      <w:r>
        <w:rPr>
          <w:rFonts w:hint="eastAsia" w:hAnsi="宋体"/>
        </w:rPr>
        <w:t>或采用粉尘浓度速测仪进行测定，每点至少测量3次，分别计算各点粉尘浓度平均值。以各测点的最大粉尘浓度值作为测量结果</w:t>
      </w:r>
      <w:r>
        <w:rPr>
          <w:rFonts w:hint="eastAsia" w:hAnsi="宋体"/>
          <w:lang w:eastAsia="zh-CN"/>
        </w:rPr>
        <w:t>。</w:t>
      </w:r>
    </w:p>
    <w:p>
      <w:pPr>
        <w:pStyle w:val="170"/>
        <w:ind w:left="0" w:leftChars="0" w:firstLine="0" w:firstLineChars="0"/>
        <w:jc w:val="left"/>
      </w:pPr>
      <w:r>
        <w:rPr>
          <w:rFonts w:hint="eastAsia" w:ascii="Times New Roman" w:eastAsia="黑体" w:cs="Times New Roman"/>
        </w:rPr>
        <w:t>5.2.1.2</w:t>
      </w:r>
      <w:r>
        <w:rPr>
          <w:rFonts w:hint="eastAsia"/>
          <w:b/>
          <w:bCs/>
        </w:rPr>
        <w:t>安全防护</w:t>
      </w:r>
    </w:p>
    <w:p>
      <w:pPr>
        <w:pStyle w:val="184"/>
        <w:numPr>
          <w:ilvl w:val="0"/>
          <w:numId w:val="17"/>
        </w:numPr>
        <w:tabs>
          <w:tab w:val="clear" w:pos="1984"/>
        </w:tabs>
        <w:ind w:leftChars="20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外露的皮带轮、链轮、传动带、链条等运动件均应有安全防护装置，防护装置应有足够强度、刚度，保证在正常使用中不产生裂缝、撕裂或变形</w:t>
      </w:r>
      <w:r>
        <w:rPr>
          <w:rFonts w:hint="eastAsia" w:hAnsi="宋体"/>
          <w:color w:val="000000" w:themeColor="text1"/>
          <w:lang w:eastAsia="zh-CN"/>
          <w14:textFill>
            <w14:solidFill>
              <w14:schemeClr w14:val="tx1"/>
            </w14:solidFill>
          </w14:textFill>
        </w:rPr>
        <w:t>。</w:t>
      </w:r>
    </w:p>
    <w:p>
      <w:pPr>
        <w:pStyle w:val="184"/>
        <w:numPr>
          <w:ilvl w:val="0"/>
          <w:numId w:val="18"/>
        </w:numPr>
        <w:tabs>
          <w:tab w:val="clear" w:pos="1984"/>
        </w:tabs>
        <w:ind w:leftChars="200"/>
        <w:rPr>
          <w:rFonts w:hint="eastAsia"/>
        </w:rPr>
      </w:pPr>
      <w:r>
        <w:rPr>
          <w:rFonts w:hint="eastAsia"/>
        </w:rPr>
        <w:t>防护装置应能保证人体任何部位不会触及转动部件，并不妨碍机器操作和保养。</w:t>
      </w:r>
    </w:p>
    <w:p>
      <w:pPr>
        <w:pStyle w:val="88"/>
        <w:numPr>
          <w:ilvl w:val="0"/>
          <w:numId w:val="18"/>
        </w:numPr>
        <w:ind w:left="780" w:leftChars="200" w:hanging="360" w:firstLineChars="0"/>
        <w:rPr>
          <w:rFonts w:hint="eastAsia"/>
          <w:sz w:val="21"/>
          <w:szCs w:val="21"/>
        </w:rPr>
      </w:pPr>
      <w:r>
        <w:rPr>
          <w:rFonts w:hint="eastAsia"/>
          <w:sz w:val="21"/>
          <w:szCs w:val="21"/>
        </w:rPr>
        <w:t>采用金属网防护装置时，金属网孔尺寸应符合GB 10395.1的规定。</w:t>
      </w:r>
    </w:p>
    <w:p>
      <w:pPr>
        <w:pStyle w:val="170"/>
        <w:numPr>
          <w:ilvl w:val="0"/>
          <w:numId w:val="19"/>
        </w:numPr>
        <w:ind w:leftChars="0" w:firstLineChars="0"/>
        <w:jc w:val="left"/>
        <w:rPr>
          <w:rFonts w:hAnsi="宋体" w:cs="Times New Roman"/>
          <w:color w:val="000000" w:themeColor="text1"/>
          <w14:textFill>
            <w14:solidFill>
              <w14:schemeClr w14:val="tx1"/>
            </w14:solidFill>
          </w14:textFill>
        </w:rPr>
      </w:pPr>
      <w:r>
        <w:rPr>
          <w:rFonts w:hint="eastAsia" w:hAnsi="宋体"/>
          <w:color w:val="000000" w:themeColor="text1"/>
          <w14:textFill>
            <w14:solidFill>
              <w14:schemeClr w14:val="tx1"/>
            </w14:solidFill>
          </w14:textFill>
        </w:rPr>
        <w:t>葵花籽剥壳机应有防止物料飞溅的防护装置或挡板。</w:t>
      </w:r>
    </w:p>
    <w:p>
      <w:pPr>
        <w:pStyle w:val="170"/>
        <w:numPr>
          <w:ilvl w:val="0"/>
          <w:numId w:val="19"/>
        </w:numPr>
        <w:ind w:leftChars="0" w:firstLineChars="0"/>
        <w:jc w:val="left"/>
        <w:rPr>
          <w:rFonts w:hAnsi="宋体" w:cs="Times New Roman"/>
          <w:color w:val="000000" w:themeColor="text1"/>
          <w14:textFill>
            <w14:solidFill>
              <w14:schemeClr w14:val="tx1"/>
            </w14:solidFill>
          </w14:textFill>
        </w:rPr>
      </w:pPr>
      <w:r>
        <w:rPr>
          <w:rFonts w:hint="eastAsia" w:hAnsi="宋体"/>
          <w:color w:val="000000" w:themeColor="text1"/>
          <w14:textFill>
            <w14:solidFill>
              <w14:schemeClr w14:val="tx1"/>
            </w14:solidFill>
          </w14:textFill>
        </w:rPr>
        <w:t>剥壳机的润滑部位应密封良好，不应有润滑油的渗漏污染物料现象。</w:t>
      </w:r>
    </w:p>
    <w:p>
      <w:pPr>
        <w:pStyle w:val="170"/>
        <w:numPr>
          <w:ilvl w:val="0"/>
          <w:numId w:val="19"/>
        </w:numPr>
        <w:tabs>
          <w:tab w:val="clear" w:pos="839"/>
        </w:tabs>
        <w:ind w:leftChars="0" w:firstLineChars="0"/>
        <w:jc w:val="left"/>
        <w:rPr>
          <w:rFonts w:hAnsi="宋体" w:cs="Times New Roman"/>
          <w:color w:val="000000" w:themeColor="text1"/>
          <w14:textFill>
            <w14:solidFill>
              <w14:schemeClr w14:val="tx1"/>
            </w14:solidFill>
          </w14:textFill>
        </w:rPr>
      </w:pPr>
      <w:r>
        <w:rPr>
          <w:rFonts w:hint="eastAsia" w:hAnsi="宋体"/>
          <w:color w:val="000000" w:themeColor="text1"/>
          <w14:textFill>
            <w14:solidFill>
              <w14:schemeClr w14:val="tx1"/>
            </w14:solidFill>
          </w14:textFill>
        </w:rPr>
        <w:t>配电箱（或电控箱）的布线应整齐、清晰、合理，应有过载保护装置、漏电保护装置和防潮、防水措施。</w:t>
      </w:r>
    </w:p>
    <w:p>
      <w:pPr>
        <w:pStyle w:val="102"/>
        <w:ind w:left="0" w:firstLine="0"/>
      </w:pPr>
      <w:r>
        <w:rPr>
          <w:rFonts w:hint="eastAsia"/>
        </w:rPr>
        <w:t>5.2.1.3 安全信息</w:t>
      </w:r>
    </w:p>
    <w:p>
      <w:pPr>
        <w:pStyle w:val="170"/>
        <w:jc w:val="left"/>
        <w:rPr>
          <w:rFonts w:hAnsi="宋体" w:cs="Times New Roman"/>
          <w:color w:val="000000" w:themeColor="text1"/>
          <w14:textFill>
            <w14:solidFill>
              <w14:schemeClr w14:val="tx1"/>
            </w14:solidFill>
          </w14:textFill>
        </w:rPr>
      </w:pPr>
      <w:r>
        <w:rPr>
          <w:rFonts w:hint="eastAsia" w:hAnsi="宋体"/>
          <w:color w:val="000000" w:themeColor="text1"/>
          <w14:textFill>
            <w14:solidFill>
              <w14:schemeClr w14:val="tx1"/>
            </w14:solidFill>
          </w14:textFill>
        </w:rPr>
        <w:t>a)  防护装置及不能进行防护的功能运转件，可开启的防护装置及可能影响人身安全的部件应有符合GB10396规定的安全标志。</w:t>
      </w:r>
    </w:p>
    <w:p>
      <w:pPr>
        <w:pStyle w:val="170"/>
        <w:ind w:left="420" w:leftChars="0" w:firstLine="0" w:firstLineChars="0"/>
        <w:jc w:val="left"/>
        <w:rPr>
          <w:rFonts w:hAnsi="宋体" w:cs="Times New Roman"/>
          <w:color w:val="000000" w:themeColor="text1"/>
          <w14:textFill>
            <w14:solidFill>
              <w14:schemeClr w14:val="tx1"/>
            </w14:solidFill>
          </w14:textFill>
        </w:rPr>
      </w:pPr>
      <w:r>
        <w:rPr>
          <w:rFonts w:hint="eastAsia" w:hAnsi="宋体"/>
          <w:color w:val="000000" w:themeColor="text1"/>
          <w14:textFill>
            <w14:solidFill>
              <w14:schemeClr w14:val="tx1"/>
            </w14:solidFill>
          </w14:textFill>
        </w:rPr>
        <w:t>b)  防护罩上应有“机器工作时不得打开或拆下防护罩”的安全标志。</w:t>
      </w:r>
    </w:p>
    <w:p>
      <w:pPr>
        <w:pStyle w:val="170"/>
        <w:ind w:left="420" w:leftChars="0" w:firstLine="0" w:firstLineChars="0"/>
        <w:jc w:val="left"/>
        <w:rPr>
          <w:rFonts w:hAnsi="宋体" w:cs="Times New Roman"/>
          <w:color w:val="000000" w:themeColor="text1"/>
          <w14:textFill>
            <w14:solidFill>
              <w14:schemeClr w14:val="tx1"/>
            </w14:solidFill>
          </w14:textFill>
        </w:rPr>
      </w:pPr>
      <w:r>
        <w:rPr>
          <w:rFonts w:hint="eastAsia" w:hAnsi="宋体"/>
          <w:color w:val="000000" w:themeColor="text1"/>
          <w14:textFill>
            <w14:solidFill>
              <w14:schemeClr w14:val="tx1"/>
            </w14:solidFill>
          </w14:textFill>
        </w:rPr>
        <w:t>c)  配电箱（或电控箱）应有醒目的防触电安全标志，操纵按钮处应用中文文字或符号标志标明用途。</w:t>
      </w:r>
    </w:p>
    <w:p>
      <w:pPr>
        <w:pStyle w:val="103"/>
        <w:spacing w:before="156" w:beforeLines="50" w:after="156" w:afterLines="50"/>
        <w:ind w:left="0" w:firstLine="0"/>
        <w:rPr>
          <w:color w:val="000000" w:themeColor="text1"/>
          <w14:textFill>
            <w14:solidFill>
              <w14:schemeClr w14:val="tx1"/>
            </w14:solidFill>
          </w14:textFill>
        </w:rPr>
      </w:pPr>
      <w:r>
        <w:rPr>
          <w:rFonts w:hint="eastAsia" w:cs="黑体"/>
          <w:color w:val="000000" w:themeColor="text1"/>
          <w14:textFill>
            <w14:solidFill>
              <w14:schemeClr w14:val="tx1"/>
            </w14:solidFill>
          </w14:textFill>
        </w:rPr>
        <w:t>5.2.2  判定规则</w:t>
      </w:r>
    </w:p>
    <w:p>
      <w:pPr>
        <w:pStyle w:val="88"/>
        <w:ind w:firstLine="420"/>
        <w:rPr>
          <w:rFonts w:ascii="Times New Roman" w:hAnsi="宋体" w:cs="Times New Roman"/>
        </w:rPr>
      </w:pPr>
      <w:r>
        <w:rPr>
          <w:rFonts w:hint="eastAsia" w:ascii="Times New Roman" w:hAnsi="宋体"/>
        </w:rPr>
        <w:t>安全性能、安全防护和安全信息均满足要求时，安全性评价结论为符合大纲要求；否则，安全性评价结论为不符合大纲要求。</w:t>
      </w:r>
    </w:p>
    <w:p>
      <w:pPr>
        <w:pStyle w:val="104"/>
        <w:spacing w:before="156" w:beforeLines="50" w:after="156" w:afterLines="50"/>
      </w:pPr>
      <w:bookmarkStart w:id="215" w:name="_Toc522016714"/>
      <w:bookmarkStart w:id="216" w:name="_Toc517772470"/>
      <w:bookmarkStart w:id="217" w:name="_Toc531630021"/>
      <w:bookmarkStart w:id="218" w:name="_Toc522257254"/>
      <w:commentRangeStart w:id="9"/>
      <w:r>
        <w:rPr>
          <w:rFonts w:hint="eastAsia" w:cs="黑体"/>
        </w:rPr>
        <w:t>5.3  适用性评价</w:t>
      </w:r>
      <w:bookmarkEnd w:id="215"/>
      <w:bookmarkEnd w:id="216"/>
      <w:bookmarkEnd w:id="217"/>
      <w:bookmarkEnd w:id="218"/>
      <w:commentRangeEnd w:id="9"/>
      <w:r>
        <w:rPr>
          <w:rStyle w:val="48"/>
          <w:rFonts w:ascii="Calibri" w:hAnsi="Calibri" w:eastAsia="宋体" w:cs="Calibri"/>
          <w:kern w:val="2"/>
        </w:rPr>
        <w:commentReference w:id="9"/>
      </w:r>
    </w:p>
    <w:p>
      <w:pPr>
        <w:pStyle w:val="103"/>
        <w:spacing w:before="156" w:beforeLines="50" w:after="156" w:afterLines="50"/>
        <w:ind w:left="0" w:firstLine="0"/>
      </w:pPr>
      <w:r>
        <w:rPr>
          <w:rFonts w:hint="eastAsia" w:cs="黑体"/>
        </w:rPr>
        <w:t>5.3.1  评价方法</w:t>
      </w:r>
    </w:p>
    <w:p>
      <w:pPr>
        <w:pStyle w:val="88"/>
        <w:ind w:firstLine="420"/>
        <w:rPr>
          <w:rFonts w:ascii="Times New Roman" w:cs="Times New Roman"/>
        </w:rPr>
      </w:pPr>
      <w:r>
        <w:rPr>
          <w:rFonts w:hint="eastAsia" w:ascii="宋体" w:hAnsi="宋体" w:eastAsia="宋体"/>
        </w:rPr>
        <w:t>适用性评价采用主要性能试验与用户调查相结合的方法进行。</w:t>
      </w:r>
      <w:r>
        <w:rPr>
          <w:rFonts w:hint="eastAsia" w:ascii="Times New Roman" w:hAnsi="宋体"/>
        </w:rPr>
        <w:t>在使用说明书明示的适用范围内，选择一种葵花籽进行性能试验；按企业提供的用户名单进行适用性调查，重点考核葵花籽剥壳机对不同葵花品种的适用能力以及作业质量。</w:t>
      </w:r>
    </w:p>
    <w:p>
      <w:pPr>
        <w:pStyle w:val="103"/>
        <w:spacing w:before="156" w:beforeLines="50" w:after="156" w:afterLines="50"/>
        <w:ind w:left="0" w:firstLine="0"/>
      </w:pPr>
      <w:r>
        <w:rPr>
          <w:rFonts w:hint="eastAsia" w:cs="黑体"/>
        </w:rPr>
        <w:t>5.3.2  评价内容</w:t>
      </w:r>
    </w:p>
    <w:p>
      <w:pPr>
        <w:pStyle w:val="88"/>
        <w:ind w:firstLine="420"/>
        <w:rPr>
          <w:rFonts w:cs="Times New Roman"/>
        </w:rPr>
      </w:pPr>
      <w:r>
        <w:rPr>
          <w:rFonts w:hint="eastAsia"/>
        </w:rPr>
        <w:t>评价内容包括纯工作生产率、吨籽电耗、成品率、剥净率、碎仁率等作业性能和用户调查意见情况。</w:t>
      </w:r>
    </w:p>
    <w:p>
      <w:pPr>
        <w:pStyle w:val="103"/>
        <w:spacing w:before="156" w:beforeLines="50" w:after="156" w:afterLines="50"/>
        <w:ind w:left="0" w:firstLine="0"/>
      </w:pPr>
      <w:r>
        <w:rPr>
          <w:rFonts w:hint="eastAsia" w:cs="黑体"/>
        </w:rPr>
        <w:t>5.3.3  性能试验</w:t>
      </w:r>
    </w:p>
    <w:p>
      <w:pPr>
        <w:pStyle w:val="102"/>
        <w:widowControl w:val="0"/>
        <w:spacing w:before="156" w:beforeLines="50" w:after="156" w:afterLines="50"/>
        <w:ind w:left="0" w:firstLine="0"/>
      </w:pPr>
      <w:r>
        <w:rPr>
          <w:rFonts w:hint="eastAsia" w:cs="黑体"/>
        </w:rPr>
        <w:t>5.3.3.1  试验条件</w:t>
      </w:r>
    </w:p>
    <w:p>
      <w:pPr>
        <w:pStyle w:val="170"/>
        <w:numPr>
          <w:ilvl w:val="0"/>
          <w:numId w:val="20"/>
        </w:numPr>
        <w:ind w:leftChars="0" w:firstLineChars="0"/>
        <w:rPr>
          <w:rFonts w:hAnsi="宋体" w:cs="Times New Roman"/>
        </w:rPr>
      </w:pPr>
      <w:r>
        <w:rPr>
          <w:rFonts w:hint="eastAsia" w:hAnsi="宋体"/>
        </w:rPr>
        <w:t>试验动力应采用电动机，其功率应符合产品使用说明书规定。</w:t>
      </w:r>
    </w:p>
    <w:p>
      <w:pPr>
        <w:pStyle w:val="170"/>
        <w:numPr>
          <w:ilvl w:val="0"/>
          <w:numId w:val="20"/>
        </w:numPr>
        <w:ind w:leftChars="0" w:firstLineChars="0"/>
        <w:rPr>
          <w:rFonts w:hAnsi="宋体" w:cs="Times New Roman"/>
        </w:rPr>
      </w:pPr>
      <w:r>
        <w:rPr>
          <w:rFonts w:hint="eastAsia" w:hAnsi="宋体"/>
        </w:rPr>
        <w:t>试验电压应在380V（或220V）</w:t>
      </w:r>
      <w:r>
        <w:rPr>
          <w:rFonts w:hint="eastAsia" w:hAnsi="宋体"/>
          <w:sz w:val="18"/>
          <w:szCs w:val="18"/>
        </w:rPr>
        <w:t>×</w:t>
      </w:r>
      <w:r>
        <w:rPr>
          <w:rFonts w:ascii="Simplified Arabic Fixed" w:hAnsi="Simplified Arabic Fixed" w:cs="Simplified Arabic Fixed"/>
          <w:sz w:val="22"/>
          <w:szCs w:val="18"/>
        </w:rPr>
        <w:t>[</w:t>
      </w:r>
      <w:r>
        <w:rPr>
          <w:rFonts w:hint="eastAsia" w:ascii="Simplified Arabic Fixed" w:hAnsi="Simplified Arabic Fixed" w:cs="Simplified Arabic Fixed"/>
          <w:sz w:val="22"/>
          <w:szCs w:val="18"/>
        </w:rPr>
        <w:t>（</w:t>
      </w:r>
      <w:r>
        <w:rPr>
          <w:rFonts w:hint="eastAsia" w:cs="Simplified Arabic Fixed" w:asciiTheme="minorEastAsia" w:hAnsiTheme="minorEastAsia" w:eastAsiaTheme="minorEastAsia"/>
          <w:szCs w:val="18"/>
        </w:rPr>
        <w:t>1±5</w:t>
      </w:r>
      <w:r>
        <w:rPr>
          <w:rFonts w:hint="eastAsia" w:ascii="Simplified Arabic Fixed" w:hAnsi="Simplified Arabic Fixed" w:cs="Simplified Arabic Fixed"/>
          <w:sz w:val="22"/>
          <w:szCs w:val="18"/>
        </w:rPr>
        <w:t>）％</w:t>
      </w:r>
      <w:r>
        <w:rPr>
          <w:rFonts w:ascii="Simplified Arabic Fixed" w:hAnsi="Simplified Arabic Fixed" w:cs="Simplified Arabic Fixed"/>
          <w:sz w:val="22"/>
          <w:szCs w:val="18"/>
        </w:rPr>
        <w:t>]</w:t>
      </w:r>
      <w:r>
        <w:rPr>
          <w:rFonts w:hint="eastAsia" w:ascii="Simplified Arabic Fixed" w:hAnsi="Simplified Arabic Fixed" w:cs="Simplified Arabic Fixed"/>
          <w:sz w:val="22"/>
          <w:szCs w:val="18"/>
        </w:rPr>
        <w:t>范围内</w:t>
      </w:r>
      <w:r>
        <w:rPr>
          <w:rFonts w:hint="eastAsia" w:hAnsi="宋体"/>
        </w:rPr>
        <w:t>。</w:t>
      </w:r>
    </w:p>
    <w:p>
      <w:pPr>
        <w:pStyle w:val="170"/>
        <w:numPr>
          <w:ilvl w:val="0"/>
          <w:numId w:val="20"/>
        </w:numPr>
        <w:ind w:leftChars="0" w:firstLineChars="0"/>
        <w:rPr>
          <w:rFonts w:hAnsi="宋体" w:cs="Times New Roman"/>
        </w:rPr>
      </w:pPr>
      <w:r>
        <w:rPr>
          <w:rFonts w:hint="eastAsia" w:hAnsi="宋体"/>
        </w:rPr>
        <w:t>试验样机应按产品使用说明书要求进行调整和维护保养。</w:t>
      </w:r>
    </w:p>
    <w:p>
      <w:pPr>
        <w:pStyle w:val="170"/>
        <w:numPr>
          <w:ilvl w:val="0"/>
          <w:numId w:val="20"/>
        </w:numPr>
        <w:ind w:leftChars="0" w:firstLineChars="0"/>
        <w:rPr>
          <w:rFonts w:hAnsi="宋体" w:cs="Times New Roman"/>
        </w:rPr>
      </w:pPr>
      <w:r>
        <w:rPr>
          <w:rFonts w:hint="eastAsia" w:hAnsi="宋体"/>
        </w:rPr>
        <w:t>试验物料为普通葵花籽或油用葵花籽，水分不大于11%，杂质不大于1.5%。</w:t>
      </w:r>
    </w:p>
    <w:p>
      <w:pPr>
        <w:pStyle w:val="170"/>
        <w:numPr>
          <w:ilvl w:val="0"/>
          <w:numId w:val="20"/>
        </w:numPr>
        <w:ind w:leftChars="0" w:firstLineChars="0"/>
        <w:rPr>
          <w:rFonts w:hAnsi="宋体" w:cs="Times New Roman"/>
        </w:rPr>
      </w:pPr>
      <w:r>
        <w:rPr>
          <w:rFonts w:hint="eastAsia" w:hAnsi="宋体" w:cs="Times New Roman"/>
        </w:rPr>
        <w:t>样机进行不少于10min的空运转，检查各运转件是否工作正常平稳。</w:t>
      </w:r>
    </w:p>
    <w:p>
      <w:pPr>
        <w:pStyle w:val="170"/>
        <w:numPr>
          <w:ilvl w:val="0"/>
          <w:numId w:val="20"/>
        </w:numPr>
        <w:ind w:leftChars="0" w:firstLineChars="0"/>
        <w:rPr>
          <w:rFonts w:hAnsi="宋体" w:cs="Times New Roman"/>
        </w:rPr>
      </w:pPr>
      <w:r>
        <w:rPr>
          <w:rFonts w:hint="eastAsia" w:hAnsi="宋体" w:cs="Times New Roman"/>
        </w:rPr>
        <w:t>空运转结束后，开始添加物料进行测试，并按规定将样机调整至正常工作状态，剥壳机的负载功率不应超过配套总功率的110%，在保持上述工作状态不变的情况下进行负载试验。</w:t>
      </w:r>
    </w:p>
    <w:p>
      <w:pPr>
        <w:pStyle w:val="170"/>
        <w:numPr>
          <w:ilvl w:val="0"/>
          <w:numId w:val="20"/>
        </w:numPr>
        <w:ind w:leftChars="0" w:firstLineChars="0"/>
        <w:rPr>
          <w:rFonts w:hAnsi="宋体" w:cs="Times New Roman"/>
        </w:rPr>
      </w:pPr>
      <w:r>
        <w:rPr>
          <w:rFonts w:hint="eastAsia" w:hAnsi="宋体"/>
        </w:rPr>
        <w:t>负载试验时间不少于1 h。</w:t>
      </w:r>
      <w:r>
        <w:rPr>
          <w:rFonts w:hint="eastAsia" w:hAnsi="宋体" w:cs="Times New Roman"/>
        </w:rPr>
        <w:t>试验前根据剥壳机额定生产率计算并准确称量足够的试验物料。</w:t>
      </w:r>
    </w:p>
    <w:p>
      <w:pPr>
        <w:pStyle w:val="102"/>
        <w:widowControl w:val="0"/>
        <w:spacing w:before="156" w:beforeLines="50" w:after="156" w:afterLines="50"/>
        <w:ind w:left="0" w:firstLine="0"/>
      </w:pPr>
      <w:r>
        <w:rPr>
          <w:rFonts w:hint="eastAsia" w:cs="黑体"/>
        </w:rPr>
        <w:t>5.3.3.2  纯工作小时生产率、吨籽电耗、成品率</w:t>
      </w:r>
    </w:p>
    <w:p>
      <w:pPr>
        <w:ind w:firstLine="420" w:firstLineChars="200"/>
        <w:textAlignment w:val="center"/>
        <w:rPr>
          <w:rFonts w:ascii="宋体" w:cs="宋体"/>
          <w:kern w:val="0"/>
        </w:rPr>
      </w:pPr>
      <w:r>
        <w:rPr>
          <w:rFonts w:hint="eastAsia" w:ascii="宋体" w:hAnsi="宋体" w:cs="宋体"/>
          <w:kern w:val="0"/>
        </w:rPr>
        <w:t>待调试用物料全部通过进料闸门的瞬间，开始加入称量后的试验物料，同时开始累计耗电量和试验时间，并在出仁口接取葵花籽仁成品（包括整仁和碎仁）。待试验物料全部通过进料闸门的瞬间，停止累计耗电量、试验时间和葵花籽仁成品。记录耗电量、试验时间和葵花籽仁成品质量。分别按式（</w:t>
      </w:r>
      <w:r>
        <w:rPr>
          <w:rFonts w:ascii="宋体" w:hAnsi="宋体" w:cs="宋体"/>
          <w:kern w:val="0"/>
        </w:rPr>
        <w:t>1</w:t>
      </w:r>
      <w:r>
        <w:rPr>
          <w:rFonts w:hint="eastAsia" w:ascii="宋体" w:hAnsi="宋体" w:cs="宋体"/>
          <w:kern w:val="0"/>
        </w:rPr>
        <w:t>）、式（2）、式（3）计算吨籽电耗、纯工作小时生产率和成品率，结果保留1位小数。</w:t>
      </w:r>
    </w:p>
    <w:p>
      <w:pPr>
        <w:pStyle w:val="88"/>
        <w:ind w:firstLine="0" w:firstLineChars="0"/>
        <w:jc w:val="center"/>
        <w:textAlignment w:val="center"/>
        <w:rPr>
          <w:rFonts w:hAnsi="宋体"/>
          <w:kern w:val="2"/>
        </w:rPr>
      </w:pPr>
      <w:r>
        <w:rPr>
          <w:rFonts w:hint="eastAsia" w:ascii="Cambria Math" w:hAnsi="Cambria Math"/>
          <w:i/>
          <w:kern w:val="2"/>
          <w:sz w:val="36"/>
        </w:rPr>
        <w:t xml:space="preserve">      </w:t>
      </w:r>
      <w:r>
        <w:rPr>
          <w:rFonts w:ascii="Cambria Math" w:hAnsi="Cambria Math"/>
          <w:i/>
          <w:kern w:val="2"/>
          <w:sz w:val="36"/>
        </w:rPr>
        <w:object>
          <v:shape id="_x0000_i1025" o:spt="75" type="#_x0000_t75" style="height:33.75pt;width:134.25pt;" o:ole="t" filled="f" o:preferrelative="t" stroked="f" coordsize="21600,21600">
            <v:path/>
            <v:fill on="f" focussize="0,0"/>
            <v:stroke on="f" joinstyle="miter"/>
            <v:imagedata r:id="rId18" o:title=""/>
            <o:lock v:ext="edit" aspectratio="t"/>
            <w10:wrap type="none"/>
            <w10:anchorlock/>
          </v:shape>
          <o:OLEObject Type="Embed" ProgID="Equation.3" ShapeID="_x0000_i1025" DrawAspect="Content" ObjectID="_1468075725" r:id="rId17">
            <o:LockedField>false</o:LockedField>
          </o:OLEObject>
        </w:object>
      </w:r>
      <w:r>
        <w:rPr>
          <w:rFonts w:hint="eastAsia" w:hAnsi="宋体"/>
          <w:kern w:val="2"/>
        </w:rPr>
        <w:t>…………………………………………………</w:t>
      </w:r>
      <w:r>
        <w:rPr>
          <w:rFonts w:hAnsi="宋体"/>
          <w:kern w:val="2"/>
        </w:rPr>
        <w:t>(</w:t>
      </w:r>
      <w:r>
        <w:rPr>
          <w:rFonts w:hint="eastAsia" w:hAnsi="宋体"/>
          <w:kern w:val="2"/>
        </w:rPr>
        <w:t>1</w:t>
      </w:r>
      <w:r>
        <w:rPr>
          <w:rFonts w:hAnsi="宋体"/>
          <w:kern w:val="2"/>
        </w:rPr>
        <w:t>)</w:t>
      </w:r>
    </w:p>
    <w:p>
      <w:pPr>
        <w:pStyle w:val="88"/>
        <w:ind w:firstLine="420"/>
        <w:rPr>
          <w:rFonts w:hAnsi="宋体"/>
          <w:position w:val="-10"/>
        </w:rPr>
      </w:pPr>
      <w:r>
        <w:rPr>
          <w:rFonts w:hint="eastAsia" w:hAnsi="宋体"/>
          <w:position w:val="-10"/>
        </w:rPr>
        <w:t>式中：</w:t>
      </w:r>
    </w:p>
    <w:p>
      <w:pPr>
        <w:pStyle w:val="88"/>
        <w:ind w:firstLine="420"/>
        <w:rPr>
          <w:rFonts w:hAnsi="宋体"/>
        </w:rPr>
      </w:pPr>
      <w:r>
        <w:rPr>
          <w:rFonts w:hAnsi="宋体"/>
          <w:i/>
          <w:iCs/>
          <w:position w:val="-10"/>
        </w:rPr>
        <w:object>
          <v:shape id="_x0000_i1026" o:spt="75" type="#_x0000_t75" style="height:15.75pt;width:12pt;" o:ole="t" filled="f" o:preferrelative="t" stroked="f" coordsize="21600,21600">
            <v:path/>
            <v:fill on="f" focussize="0,0"/>
            <v:stroke on="f" joinstyle="miter"/>
            <v:imagedata r:id="rId20" o:title=""/>
            <o:lock v:ext="edit" aspectratio="t"/>
            <w10:wrap type="none"/>
            <w10:anchorlock/>
          </v:shape>
          <o:OLEObject Type="Embed" ProgID="Equation.3" ShapeID="_x0000_i1026" DrawAspect="Content" ObjectID="_1468075726" r:id="rId19">
            <o:LockedField>false</o:LockedField>
          </o:OLEObject>
        </w:object>
      </w:r>
      <w:r>
        <w:rPr>
          <w:rFonts w:hAnsi="宋体"/>
          <w:i/>
          <w:iCs/>
        </w:rPr>
        <w:t>——</w:t>
      </w:r>
      <w:r>
        <w:rPr>
          <w:rFonts w:hint="eastAsia" w:hAnsi="宋体"/>
        </w:rPr>
        <w:t>吨籽电耗，单位为千瓦时每吨（kW·h/t）</w:t>
      </w:r>
    </w:p>
    <w:p>
      <w:pPr>
        <w:pStyle w:val="88"/>
        <w:ind w:firstLine="420"/>
        <w:rPr>
          <w:rFonts w:hAnsi="宋体"/>
          <w:iCs/>
        </w:rPr>
      </w:pPr>
      <w:r>
        <w:rPr>
          <w:rFonts w:hAnsi="宋体"/>
          <w:i/>
          <w:iCs/>
          <w:position w:val="-6"/>
        </w:rPr>
        <w:object>
          <v:shape id="_x0000_i1027" o:spt="75" type="#_x0000_t75" style="height:14.25pt;width:14.25pt;" o:ole="t" filled="f" o:preferrelative="t" stroked="f" coordsize="21600,21600">
            <v:path/>
            <v:fill on="f" focussize="0,0"/>
            <v:stroke on="f" joinstyle="miter"/>
            <v:imagedata r:id="rId22" o:title=""/>
            <o:lock v:ext="edit" aspectratio="t"/>
            <w10:wrap type="none"/>
            <w10:anchorlock/>
          </v:shape>
          <o:OLEObject Type="Embed" ProgID="Equation.3" ShapeID="_x0000_i1027" DrawAspect="Content" ObjectID="_1468075727" r:id="rId21">
            <o:LockedField>false</o:LockedField>
          </o:OLEObject>
        </w:object>
      </w:r>
      <w:r>
        <w:rPr>
          <w:rFonts w:hAnsi="宋体"/>
          <w:i/>
          <w:iCs/>
        </w:rPr>
        <w:t>——</w:t>
      </w:r>
      <w:r>
        <w:rPr>
          <w:rFonts w:hint="eastAsia" w:hAnsi="宋体"/>
          <w:iCs/>
        </w:rPr>
        <w:t>耗电量，单位为千瓦时（</w:t>
      </w:r>
      <w:r>
        <w:rPr>
          <w:rFonts w:hint="eastAsia" w:hAnsi="宋体"/>
        </w:rPr>
        <w:t>kW·h</w:t>
      </w:r>
      <w:r>
        <w:rPr>
          <w:rFonts w:hint="eastAsia" w:hAnsi="宋体"/>
          <w:iCs/>
        </w:rPr>
        <w:t>）；</w:t>
      </w:r>
    </w:p>
    <w:p>
      <w:pPr>
        <w:pStyle w:val="88"/>
        <w:ind w:firstLine="420"/>
        <w:rPr>
          <w:rFonts w:hAnsi="宋体"/>
          <w:iCs/>
        </w:rPr>
      </w:pPr>
      <w:r>
        <w:rPr>
          <w:rFonts w:hAnsi="宋体"/>
          <w:i/>
          <w:iCs/>
          <w:position w:val="-12"/>
        </w:rPr>
        <w:object>
          <v:shape id="_x0000_i1028" o:spt="75" type="#_x0000_t75" style="height:18pt;width:15.75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8" r:id="rId23">
            <o:LockedField>false</o:LockedField>
          </o:OLEObject>
        </w:object>
      </w:r>
      <w:r>
        <w:rPr>
          <w:rFonts w:hAnsi="宋体"/>
          <w:i/>
          <w:iCs/>
        </w:rPr>
        <w:t>——</w:t>
      </w:r>
      <w:r>
        <w:rPr>
          <w:rFonts w:hint="eastAsia" w:hAnsi="宋体"/>
          <w:iCs/>
        </w:rPr>
        <w:t>试验用葵花籽质量，单位为千克（</w:t>
      </w:r>
      <w:r>
        <w:rPr>
          <w:rFonts w:hint="eastAsia" w:hAnsi="宋体"/>
        </w:rPr>
        <w:t>㎏</w:t>
      </w:r>
      <w:r>
        <w:rPr>
          <w:rFonts w:hint="eastAsia" w:hAnsi="宋体"/>
          <w:iCs/>
        </w:rPr>
        <w:t>）。</w:t>
      </w:r>
    </w:p>
    <w:p>
      <w:pPr>
        <w:pStyle w:val="88"/>
        <w:ind w:firstLine="420"/>
        <w:rPr>
          <w:rFonts w:hAnsi="宋体"/>
          <w:iCs/>
        </w:rPr>
      </w:pPr>
    </w:p>
    <w:p>
      <w:pPr>
        <w:pStyle w:val="88"/>
        <w:ind w:firstLine="420"/>
        <w:rPr>
          <w:rFonts w:hAnsi="宋体"/>
          <w:kern w:val="2"/>
        </w:rPr>
      </w:pPr>
      <w:r>
        <w:rPr>
          <w:rFonts w:hint="eastAsia" w:hAnsi="宋体"/>
          <w:iCs/>
          <w:position w:val="-10"/>
        </w:rPr>
        <w:object>
          <v:shape id="_x0000_i1029" o:spt="75" type="#_x0000_t75" style="height:17.25pt;width:72pt;" o:ole="t" filled="f" o:preferrelative="t" stroked="f" coordsize="21600,21600">
            <v:path/>
            <v:fill on="f" focussize="0,0"/>
            <v:stroke on="f" joinstyle="miter"/>
            <v:imagedata r:id="rId26" o:title=""/>
            <o:lock v:ext="edit" aspectratio="t"/>
            <w10:wrap type="none"/>
            <w10:anchorlock/>
          </v:shape>
          <o:OLEObject Type="Embed" ProgID="Equation.3" ShapeID="_x0000_i1029" DrawAspect="Content" ObjectID="_1468075729" r:id="rId25">
            <o:LockedField>false</o:LockedField>
          </o:OLEObject>
        </w:object>
      </w:r>
      <w:r>
        <w:rPr>
          <w:rFonts w:hint="eastAsia" w:hAnsi="宋体"/>
          <w:iCs/>
          <w:position w:val="-24"/>
        </w:rPr>
        <w:object>
          <v:shape id="_x0000_i1030" o:spt="75" type="#_x0000_t75" style="height:30.75pt;width:102.75pt;" o:ole="t" filled="f" o:preferrelative="t" stroked="f" coordsize="21600,21600">
            <v:path/>
            <v:fill on="f" focussize="0,0"/>
            <v:stroke on="f" joinstyle="miter"/>
            <v:imagedata r:id="rId28" o:title=""/>
            <o:lock v:ext="edit" aspectratio="t"/>
            <w10:wrap type="none"/>
            <w10:anchorlock/>
          </v:shape>
          <o:OLEObject Type="Embed" ProgID="Equation.3" ShapeID="_x0000_i1030" DrawAspect="Content" ObjectID="_1468075730" r:id="rId27">
            <o:LockedField>false</o:LockedField>
          </o:OLEObject>
        </w:object>
      </w:r>
      <w:r>
        <w:rPr>
          <w:rFonts w:hint="eastAsia" w:hAnsi="宋体"/>
          <w:kern w:val="2"/>
        </w:rPr>
        <w:t xml:space="preserve"> =  …………………………………………………</w:t>
      </w:r>
      <w:r>
        <w:rPr>
          <w:rFonts w:hAnsi="宋体"/>
          <w:kern w:val="2"/>
        </w:rPr>
        <w:t>(</w:t>
      </w:r>
      <w:r>
        <w:rPr>
          <w:rFonts w:hint="eastAsia" w:hAnsi="宋体"/>
          <w:kern w:val="2"/>
        </w:rPr>
        <w:t>2</w:t>
      </w:r>
      <w:r>
        <w:rPr>
          <w:rFonts w:hAnsi="宋体"/>
          <w:kern w:val="2"/>
        </w:rPr>
        <w:t>)</w:t>
      </w:r>
    </w:p>
    <w:p>
      <w:pPr>
        <w:pStyle w:val="88"/>
        <w:ind w:firstLine="420"/>
        <w:textAlignment w:val="center"/>
        <w:rPr>
          <w:rFonts w:cs="Times New Roman"/>
        </w:rPr>
      </w:pPr>
      <w:r>
        <w:rPr>
          <w:rFonts w:hint="eastAsia"/>
        </w:rPr>
        <w:t>式中：</w:t>
      </w:r>
    </w:p>
    <w:p>
      <w:pPr>
        <w:pStyle w:val="88"/>
        <w:ind w:firstLine="420"/>
        <w:rPr>
          <w:rFonts w:hAnsi="宋体"/>
        </w:rPr>
      </w:pPr>
      <w:r>
        <w:rPr>
          <w:rFonts w:hAnsi="宋体"/>
          <w:i/>
          <w:iCs/>
          <w:position w:val="-4"/>
        </w:rPr>
        <w:object>
          <v:shape id="_x0000_i1031" o:spt="75" type="#_x0000_t75" style="height:12.75pt;width:12pt;" o:ole="t" filled="f" o:preferrelative="t" stroked="f" coordsize="21600,21600">
            <v:path/>
            <v:fill on="f" focussize="0,0"/>
            <v:stroke on="f" joinstyle="miter"/>
            <v:imagedata r:id="rId30" o:title=""/>
            <o:lock v:ext="edit" aspectratio="t"/>
            <w10:wrap type="none"/>
            <w10:anchorlock/>
          </v:shape>
          <o:OLEObject Type="Embed" ProgID="Equation.3" ShapeID="_x0000_i1031" DrawAspect="Content" ObjectID="_1468075731" r:id="rId29">
            <o:LockedField>false</o:LockedField>
          </o:OLEObject>
        </w:object>
      </w:r>
      <w:r>
        <w:rPr>
          <w:rFonts w:hAnsi="宋体"/>
          <w:i/>
          <w:iCs/>
        </w:rPr>
        <w:t>——</w:t>
      </w:r>
      <w:r>
        <w:rPr>
          <w:rFonts w:hint="eastAsia" w:hAnsi="宋体"/>
        </w:rPr>
        <w:t>纯工作小时生产率，单位为千克每小时（㎏</w:t>
      </w:r>
      <w:r>
        <w:rPr>
          <w:rFonts w:hAnsi="宋体"/>
        </w:rPr>
        <w:t>/h</w:t>
      </w:r>
      <w:r>
        <w:rPr>
          <w:rFonts w:hint="eastAsia" w:hAnsi="宋体"/>
        </w:rPr>
        <w:t>）；</w:t>
      </w:r>
    </w:p>
    <w:p>
      <w:pPr>
        <w:pStyle w:val="88"/>
        <w:ind w:firstLine="420"/>
        <w:rPr>
          <w:rFonts w:hAnsi="宋体"/>
        </w:rPr>
      </w:pPr>
      <w:r>
        <w:rPr>
          <w:rFonts w:hAnsi="宋体"/>
          <w:i/>
          <w:iCs/>
          <w:position w:val="-4"/>
        </w:rPr>
        <w:object>
          <v:shape id="_x0000_i1032" o:spt="75" type="#_x0000_t75" style="height:12.75pt;width:11.25pt;" o:ole="t" filled="f" o:preferrelative="t" stroked="f" coordsize="21600,21600">
            <v:path/>
            <v:fill on="f" focussize="0,0"/>
            <v:stroke on="f" joinstyle="miter"/>
            <v:imagedata r:id="rId32" o:title=""/>
            <o:lock v:ext="edit" aspectratio="t"/>
            <w10:wrap type="none"/>
            <w10:anchorlock/>
          </v:shape>
          <o:OLEObject Type="Embed" ProgID="Equation.3" ShapeID="_x0000_i1032" DrawAspect="Content" ObjectID="_1468075732" r:id="rId31">
            <o:LockedField>false</o:LockedField>
          </o:OLEObject>
        </w:object>
      </w:r>
      <w:r>
        <w:rPr>
          <w:rFonts w:hAnsi="宋体"/>
          <w:i/>
          <w:iCs/>
        </w:rPr>
        <w:t>——</w:t>
      </w:r>
      <w:r>
        <w:rPr>
          <w:rFonts w:hint="eastAsia" w:hAnsi="宋体"/>
          <w:iCs/>
        </w:rPr>
        <w:t>试验时间，单位为分</w:t>
      </w:r>
      <w:r>
        <w:rPr>
          <w:rFonts w:hint="eastAsia" w:hAnsi="宋体"/>
        </w:rPr>
        <w:t>（min）。</w:t>
      </w:r>
    </w:p>
    <w:p>
      <w:pPr>
        <w:pStyle w:val="88"/>
        <w:ind w:firstLine="420"/>
        <w:rPr>
          <w:rFonts w:hAnsi="宋体"/>
        </w:rPr>
      </w:pPr>
    </w:p>
    <w:p>
      <w:pPr>
        <w:pStyle w:val="88"/>
        <w:ind w:firstLine="420"/>
        <w:rPr>
          <w:rFonts w:hAnsi="宋体"/>
          <w:sz w:val="44"/>
        </w:rPr>
      </w:pPr>
      <w:r>
        <w:rPr>
          <w:rFonts w:hint="eastAsia" w:hAnsi="宋体"/>
        </w:rPr>
        <w:t xml:space="preserve">             </w:t>
      </w:r>
      <w:r>
        <w:rPr>
          <w:rFonts w:hint="eastAsia" w:hAnsi="宋体"/>
          <w:position w:val="-34"/>
        </w:rPr>
        <w:object>
          <v:shape id="_x0000_i1033" o:spt="75" type="#_x0000_t75" style="height:36.75pt;width:123.75pt;" o:ole="t" filled="f" o:preferrelative="t" stroked="f" coordsize="21600,21600">
            <v:path/>
            <v:fill on="f" focussize="0,0"/>
            <v:stroke on="f" joinstyle="miter"/>
            <v:imagedata r:id="rId34" o:title=""/>
            <o:lock v:ext="edit" aspectratio="t"/>
            <w10:wrap type="none"/>
            <w10:anchorlock/>
          </v:shape>
          <o:OLEObject Type="Embed" ProgID="Equation.3" ShapeID="_x0000_i1033" DrawAspect="Content" ObjectID="_1468075733" r:id="rId33">
            <o:LockedField>false</o:LockedField>
          </o:OLEObject>
        </w:object>
      </w:r>
      <w:r>
        <w:rPr>
          <w:rFonts w:hint="eastAsia" w:hAnsi="宋体"/>
          <w:kern w:val="2"/>
        </w:rPr>
        <w:t>…………………………………………………</w:t>
      </w:r>
      <w:r>
        <w:rPr>
          <w:rFonts w:hAnsi="宋体"/>
          <w:kern w:val="2"/>
        </w:rPr>
        <w:t>(</w:t>
      </w:r>
      <w:r>
        <w:rPr>
          <w:rFonts w:hint="eastAsia" w:hAnsi="宋体"/>
          <w:kern w:val="2"/>
        </w:rPr>
        <w:t>3</w:t>
      </w:r>
      <w:r>
        <w:rPr>
          <w:rFonts w:hAnsi="宋体"/>
          <w:kern w:val="2"/>
        </w:rPr>
        <w:t>)</w:t>
      </w:r>
    </w:p>
    <w:p>
      <w:pPr>
        <w:pStyle w:val="88"/>
        <w:ind w:firstLine="420"/>
        <w:textAlignment w:val="center"/>
        <w:rPr>
          <w:rFonts w:hAnsi="宋体"/>
          <w:i/>
          <w:iCs/>
          <w:position w:val="-10"/>
        </w:rPr>
      </w:pPr>
      <w:r>
        <w:rPr>
          <w:rFonts w:hint="eastAsia"/>
        </w:rPr>
        <w:t>式中：</w:t>
      </w:r>
    </w:p>
    <w:p>
      <w:pPr>
        <w:pStyle w:val="88"/>
        <w:ind w:firstLine="409" w:firstLineChars="195"/>
        <w:rPr>
          <w:rFonts w:hAnsi="宋体" w:cs="Times New Roman"/>
        </w:rPr>
      </w:pPr>
      <w:r>
        <w:rPr>
          <w:rFonts w:hAnsi="宋体"/>
          <w:i/>
          <w:iCs/>
          <w:position w:val="-10"/>
        </w:rPr>
        <w:object>
          <v:shape id="_x0000_i1034" o:spt="75" type="#_x0000_t75" style="height:17.25pt;width:15pt;" o:ole="t" filled="f" o:preferrelative="t" stroked="f" coordsize="21600,21600">
            <v:path/>
            <v:fill on="f" focussize="0,0"/>
            <v:stroke on="f" joinstyle="miter"/>
            <v:imagedata r:id="rId36" o:title=""/>
            <o:lock v:ext="edit" aspectratio="t"/>
            <w10:wrap type="none"/>
            <w10:anchorlock/>
          </v:shape>
          <o:OLEObject Type="Embed" ProgID="Equation.3" ShapeID="_x0000_i1034" DrawAspect="Content" ObjectID="_1468075734" r:id="rId35">
            <o:LockedField>false</o:LockedField>
          </o:OLEObject>
        </w:object>
      </w:r>
      <w:r>
        <w:rPr>
          <w:rFonts w:hAnsi="宋体"/>
          <w:i/>
          <w:iCs/>
        </w:rPr>
        <w:t>——</w:t>
      </w:r>
      <w:r>
        <w:rPr>
          <w:rFonts w:hint="eastAsia" w:hAnsi="宋体"/>
          <w:iCs/>
        </w:rPr>
        <w:t>成品率，单位为百分率（%）</w:t>
      </w:r>
      <w:r>
        <w:rPr>
          <w:rFonts w:hint="eastAsia" w:hAnsi="宋体"/>
        </w:rPr>
        <w:t>；</w:t>
      </w:r>
    </w:p>
    <w:p>
      <w:pPr>
        <w:pStyle w:val="88"/>
        <w:ind w:firstLine="420"/>
        <w:rPr>
          <w:rFonts w:hAnsi="宋体"/>
        </w:rPr>
      </w:pPr>
      <w:r>
        <w:rPr>
          <w:rFonts w:hAnsi="宋体"/>
          <w:i/>
          <w:iCs/>
          <w:position w:val="-12"/>
        </w:rPr>
        <w:object>
          <v:shape id="_x0000_i1035" o:spt="75" type="#_x0000_t75" style="height:18pt;width:15.75pt;" o:ole="t" filled="f" o:preferrelative="t" stroked="f" coordsize="21600,21600">
            <v:path/>
            <v:fill on="f" focussize="0,0"/>
            <v:stroke on="f" joinstyle="miter"/>
            <v:imagedata r:id="rId38" o:title=""/>
            <o:lock v:ext="edit" aspectratio="t"/>
            <w10:wrap type="none"/>
            <w10:anchorlock/>
          </v:shape>
          <o:OLEObject Type="Embed" ProgID="Equation.3" ShapeID="_x0000_i1035" DrawAspect="Content" ObjectID="_1468075735" r:id="rId37">
            <o:LockedField>false</o:LockedField>
          </o:OLEObject>
        </w:object>
      </w:r>
      <w:r>
        <w:rPr>
          <w:rFonts w:hAnsi="宋体"/>
          <w:i/>
          <w:iCs/>
        </w:rPr>
        <w:t>——</w:t>
      </w:r>
      <w:r>
        <w:rPr>
          <w:rFonts w:hint="eastAsia" w:hAnsi="宋体"/>
          <w:iCs/>
        </w:rPr>
        <w:t>葵花籽仁成品质量，单位为千克</w:t>
      </w:r>
      <w:r>
        <w:rPr>
          <w:rFonts w:hint="eastAsia" w:hAnsi="宋体"/>
        </w:rPr>
        <w:t>（㎏）；</w:t>
      </w:r>
    </w:p>
    <w:p>
      <w:pPr>
        <w:pStyle w:val="88"/>
        <w:ind w:firstLine="420"/>
        <w:rPr>
          <w:rFonts w:hAnsi="宋体"/>
        </w:rPr>
      </w:pPr>
      <w:r>
        <w:rPr>
          <w:rFonts w:hAnsi="宋体"/>
          <w:i/>
          <w:iCs/>
          <w:position w:val="-4"/>
        </w:rPr>
        <w:object>
          <v:shape id="_x0000_i1036" o:spt="75" type="#_x0000_t75" style="height:12.75pt;width:14.25pt;" o:ole="t" filled="f" o:preferrelative="t" stroked="f" coordsize="21600,21600">
            <v:path/>
            <v:fill on="f" focussize="0,0"/>
            <v:stroke on="f" joinstyle="miter"/>
            <v:imagedata r:id="rId40" o:title=""/>
            <o:lock v:ext="edit" aspectratio="t"/>
            <w10:wrap type="none"/>
            <w10:anchorlock/>
          </v:shape>
          <o:OLEObject Type="Embed" ProgID="Equation.3" ShapeID="_x0000_i1036" DrawAspect="Content" ObjectID="_1468075736" r:id="rId39">
            <o:LockedField>false</o:LockedField>
          </o:OLEObject>
        </w:object>
      </w:r>
      <w:r>
        <w:rPr>
          <w:rFonts w:hAnsi="宋体"/>
          <w:i/>
          <w:iCs/>
        </w:rPr>
        <w:t>——</w:t>
      </w:r>
      <w:r>
        <w:rPr>
          <w:rFonts w:hint="eastAsia" w:hAnsi="宋体"/>
        </w:rPr>
        <w:t>试用葵花籽纯仁率，单位为百分率</w:t>
      </w:r>
      <w:r>
        <w:rPr>
          <w:rFonts w:hint="eastAsia" w:hAnsi="宋体"/>
          <w:iCs/>
        </w:rPr>
        <w:t>（%）</w:t>
      </w:r>
      <w:r>
        <w:rPr>
          <w:rFonts w:hint="eastAsia" w:hAnsi="宋体"/>
        </w:rPr>
        <w:t>；</w:t>
      </w:r>
    </w:p>
    <w:p>
      <w:pPr>
        <w:pStyle w:val="102"/>
        <w:widowControl w:val="0"/>
        <w:spacing w:before="156" w:beforeLines="50" w:after="156" w:afterLines="50"/>
        <w:ind w:left="0" w:firstLine="0"/>
        <w:rPr>
          <w:rFonts w:cs="黑体"/>
        </w:rPr>
      </w:pPr>
      <w:r>
        <w:rPr>
          <w:rFonts w:hint="eastAsia" w:cs="黑体"/>
        </w:rPr>
        <w:t>5.3.3.3  剥净率、碎仁率</w:t>
      </w:r>
    </w:p>
    <w:p>
      <w:pPr>
        <w:pStyle w:val="88"/>
        <w:ind w:firstLine="420"/>
      </w:pPr>
      <w:r>
        <w:rPr>
          <w:rFonts w:hint="eastAsia"/>
        </w:rPr>
        <w:t>负载试验开始10min后，每间隔10min在出仁口和壳口横断接取葵花籽仁和葵花籽壳样品1次，共接取5次，每次接取样品不少于200g。将5次样品混合均匀后即为试验原始样品，用四分法取100g左右，在葵花籽仁样品中捡出整仁，碎仁、未剥开的葵花籽（剥仁）和混到仁中的葵花籽壳，分别称其质量按式（4）、式（5）计算剥净率、碎仁率，结果保留1位小数。</w:t>
      </w:r>
    </w:p>
    <w:p>
      <w:pPr>
        <w:pStyle w:val="187"/>
        <w:jc w:val="right"/>
        <w:textAlignment w:val="center"/>
        <w:rPr>
          <w:rFonts w:hAnsi="宋体" w:cs="Times New Roman"/>
        </w:rPr>
      </w:pPr>
      <w:r>
        <w:rPr>
          <w:rFonts w:hint="eastAsia" w:hAnsi="宋体" w:cs="Times New Roman"/>
        </w:rPr>
        <w:t xml:space="preserve">                       </w:t>
      </w:r>
    </w:p>
    <w:p>
      <w:pPr>
        <w:pStyle w:val="187"/>
        <w:ind w:firstLine="2520" w:firstLineChars="1200"/>
        <w:textAlignment w:val="center"/>
      </w:pPr>
      <w:r>
        <w:rPr>
          <w:rFonts w:hint="eastAsia" w:hAnsi="宋体" w:cs="Times New Roman"/>
        </w:rPr>
        <w:object>
          <v:shape id="_x0000_i1037" o:spt="75" type="#_x0000_t75" style="height:34.5pt;width:152.25pt;" o:ole="t" filled="f" o:preferrelative="t" stroked="f" coordsize="21600,21600">
            <v:path/>
            <v:fill on="f" focussize="0,0"/>
            <v:stroke on="f" joinstyle="miter"/>
            <v:imagedata r:id="rId42" o:title=""/>
            <o:lock v:ext="edit" aspectratio="t"/>
            <w10:wrap type="none"/>
            <w10:anchorlock/>
          </v:shape>
          <o:OLEObject Type="Embed" ProgID="Equation.3" ShapeID="_x0000_i1037" DrawAspect="Content" ObjectID="_1468075737" r:id="rId41">
            <o:LockedField>false</o:LockedField>
          </o:OLEObject>
        </w:object>
      </w:r>
      <w:r>
        <w:rPr>
          <w:rFonts w:hint="eastAsia" w:hAnsi="宋体" w:cs="Times New Roman"/>
        </w:rPr>
        <w:t>…………………………（4）</w:t>
      </w:r>
    </w:p>
    <w:p>
      <w:pPr>
        <w:pStyle w:val="88"/>
        <w:ind w:firstLine="420"/>
        <w:rPr>
          <w:rFonts w:hAnsi="宋体" w:cs="Times New Roman"/>
        </w:rPr>
      </w:pPr>
      <w:r>
        <w:rPr>
          <w:rFonts w:hint="eastAsia" w:hAnsi="宋体"/>
        </w:rPr>
        <w:t>式中：</w:t>
      </w:r>
    </w:p>
    <w:p>
      <w:pPr>
        <w:pStyle w:val="88"/>
        <w:ind w:firstLine="420"/>
        <w:rPr>
          <w:rFonts w:hAnsi="宋体" w:cs="Times New Roman"/>
        </w:rPr>
      </w:pPr>
      <w:r>
        <w:rPr>
          <w:rFonts w:hAnsi="宋体"/>
          <w:position w:val="-4"/>
        </w:rPr>
        <w:object>
          <v:shape id="_x0000_i1038" o:spt="75" type="#_x0000_t75" style="height:12.75pt;width:12pt;" o:ole="t" filled="f" o:preferrelative="t" stroked="f" coordsize="21600,21600">
            <v:path/>
            <v:fill on="f" focussize="0,0"/>
            <v:stroke on="f" joinstyle="miter"/>
            <v:imagedata r:id="rId44" o:title=""/>
            <o:lock v:ext="edit" aspectratio="t"/>
            <w10:wrap type="none"/>
            <w10:anchorlock/>
          </v:shape>
          <o:OLEObject Type="Embed" ProgID="Equation.3" ShapeID="_x0000_i1038" DrawAspect="Content" ObjectID="_1468075738" r:id="rId43">
            <o:LockedField>false</o:LockedField>
          </o:OLEObject>
        </w:object>
      </w:r>
      <w:r>
        <w:rPr>
          <w:rFonts w:hAnsi="宋体"/>
        </w:rPr>
        <w:t>——</w:t>
      </w:r>
      <w:r>
        <w:rPr>
          <w:rFonts w:hint="eastAsia" w:hAnsi="宋体"/>
        </w:rPr>
        <w:t>剥净率，单位为百分率（%）；</w:t>
      </w:r>
    </w:p>
    <w:p>
      <w:pPr>
        <w:pStyle w:val="88"/>
        <w:ind w:firstLine="420"/>
        <w:rPr>
          <w:rFonts w:hAnsi="宋体" w:cs="Times New Roman"/>
        </w:rPr>
      </w:pPr>
      <w:r>
        <w:rPr>
          <w:rFonts w:hAnsi="宋体"/>
          <w:position w:val="-6"/>
        </w:rPr>
        <w:object>
          <v:shape id="_x0000_i1039" o:spt="75" type="#_x0000_t75" style="height:11.25pt;width:12.75pt;" o:ole="t" filled="f" o:preferrelative="t" stroked="f" coordsize="21600,21600">
            <v:path/>
            <v:fill on="f" focussize="0,0"/>
            <v:stroke on="f" joinstyle="miter"/>
            <v:imagedata r:id="rId46" o:title=""/>
            <o:lock v:ext="edit" aspectratio="t"/>
            <w10:wrap type="none"/>
            <w10:anchorlock/>
          </v:shape>
          <o:OLEObject Type="Embed" ProgID="Equation.3" ShapeID="_x0000_i1039" DrawAspect="Content" ObjectID="_1468075739" r:id="rId45">
            <o:LockedField>false</o:LockedField>
          </o:OLEObject>
        </w:object>
      </w:r>
      <w:r>
        <w:rPr>
          <w:rFonts w:hAnsi="宋体"/>
        </w:rPr>
        <w:t>——</w:t>
      </w:r>
      <w:r>
        <w:rPr>
          <w:rFonts w:hint="eastAsia" w:hAnsi="宋体"/>
        </w:rPr>
        <w:t>整仁质量，单位为克（g）；</w:t>
      </w:r>
    </w:p>
    <w:p>
      <w:pPr>
        <w:pStyle w:val="88"/>
        <w:ind w:firstLine="420"/>
        <w:rPr>
          <w:rFonts w:hAnsi="宋体"/>
        </w:rPr>
      </w:pPr>
      <w:r>
        <w:rPr>
          <w:rFonts w:hAnsi="宋体"/>
          <w:position w:val="-10"/>
        </w:rPr>
        <w:object>
          <v:shape id="_x0000_i1040" o:spt="75" type="#_x0000_t75" style="height:17.25pt;width:15pt;" o:ole="t" filled="f" o:preferrelative="t" stroked="f" coordsize="21600,21600">
            <v:path/>
            <v:fill on="f" focussize="0,0"/>
            <v:stroke on="f" joinstyle="miter"/>
            <v:imagedata r:id="rId48" o:title=""/>
            <o:lock v:ext="edit" aspectratio="t"/>
            <w10:wrap type="none"/>
            <w10:anchorlock/>
          </v:shape>
          <o:OLEObject Type="Embed" ProgID="Equation.3" ShapeID="_x0000_i1040" DrawAspect="Content" ObjectID="_1468075740" r:id="rId47">
            <o:LockedField>false</o:LockedField>
          </o:OLEObject>
        </w:object>
      </w:r>
      <w:r>
        <w:rPr>
          <w:rFonts w:hAnsi="宋体"/>
        </w:rPr>
        <w:t>——</w:t>
      </w:r>
      <w:r>
        <w:rPr>
          <w:rFonts w:hint="eastAsia" w:hAnsi="宋体"/>
          <w:kern w:val="2"/>
        </w:rPr>
        <w:t>碎仁质量，单位为克</w:t>
      </w:r>
      <w:r>
        <w:rPr>
          <w:rFonts w:hint="eastAsia" w:hAnsi="宋体"/>
        </w:rPr>
        <w:t>（g）；</w:t>
      </w:r>
    </w:p>
    <w:p>
      <w:pPr>
        <w:pStyle w:val="88"/>
        <w:ind w:firstLine="420"/>
        <w:rPr>
          <w:rFonts w:hAnsi="宋体" w:cs="Times New Roman"/>
        </w:rPr>
      </w:pPr>
      <w:r>
        <w:rPr>
          <w:rFonts w:hAnsi="宋体"/>
          <w:position w:val="-10"/>
        </w:rPr>
        <w:object>
          <v:shape id="_x0000_i1041" o:spt="75" type="#_x0000_t75" style="height:17.25pt;width:15.75pt;" o:ole="t" filled="f" o:preferrelative="t" stroked="f" coordsize="21600,21600">
            <v:path/>
            <v:fill on="f" focussize="0,0"/>
            <v:stroke on="f" joinstyle="miter"/>
            <v:imagedata r:id="rId50" o:title=""/>
            <o:lock v:ext="edit" aspectratio="t"/>
            <w10:wrap type="none"/>
            <w10:anchorlock/>
          </v:shape>
          <o:OLEObject Type="Embed" ProgID="Equation.3" ShapeID="_x0000_i1041" DrawAspect="Content" ObjectID="_1468075741" r:id="rId49">
            <o:LockedField>false</o:LockedField>
          </o:OLEObject>
        </w:object>
      </w:r>
      <w:r>
        <w:rPr>
          <w:rFonts w:hAnsi="宋体"/>
        </w:rPr>
        <w:t>——</w:t>
      </w:r>
      <w:r>
        <w:rPr>
          <w:rFonts w:hint="eastAsia" w:hAnsi="宋体"/>
        </w:rPr>
        <w:t>未剥开葵花籽的</w:t>
      </w:r>
      <w:r>
        <w:rPr>
          <w:rFonts w:hint="eastAsia" w:hAnsi="宋体"/>
          <w:kern w:val="2"/>
        </w:rPr>
        <w:t>质量</w:t>
      </w:r>
      <w:r>
        <w:rPr>
          <w:rFonts w:hint="eastAsia" w:hAnsi="宋体"/>
          <w:i/>
          <w:iCs/>
        </w:rPr>
        <w:t>，</w:t>
      </w:r>
      <w:r>
        <w:rPr>
          <w:rFonts w:hint="eastAsia" w:hAnsi="宋体"/>
          <w:kern w:val="2"/>
        </w:rPr>
        <w:t>单位为克</w:t>
      </w:r>
      <w:r>
        <w:rPr>
          <w:rFonts w:hint="eastAsia" w:hAnsi="宋体"/>
        </w:rPr>
        <w:t>（g）。</w:t>
      </w:r>
      <w:r>
        <w:rPr>
          <w:rFonts w:hAnsi="宋体" w:cs="Times New Roman"/>
        </w:rPr>
        <w:tab/>
      </w:r>
    </w:p>
    <w:p>
      <w:pPr>
        <w:pStyle w:val="187"/>
        <w:textAlignment w:val="center"/>
      </w:pPr>
      <w:r>
        <w:rPr>
          <w:rFonts w:hint="eastAsia" w:hAnsi="宋体" w:cs="Times New Roman"/>
        </w:rPr>
        <w:t xml:space="preserve">                            </w:t>
      </w:r>
      <w:r>
        <w:rPr>
          <w:rFonts w:hint="eastAsia" w:hAnsi="宋体" w:cs="Times New Roman"/>
        </w:rPr>
        <w:object>
          <v:shape id="_x0000_i1042" o:spt="75" type="#_x0000_t75" style="height:36pt;width:142.5pt;" o:ole="t" filled="f" o:preferrelative="t" stroked="f" coordsize="21600,21600">
            <v:path/>
            <v:fill on="f" focussize="0,0"/>
            <v:stroke on="f" joinstyle="miter"/>
            <v:imagedata r:id="rId52" o:title=""/>
            <o:lock v:ext="edit" aspectratio="t"/>
            <w10:wrap type="none"/>
            <w10:anchorlock/>
          </v:shape>
          <o:OLEObject Type="Embed" ProgID="Equation.3" ShapeID="_x0000_i1042" DrawAspect="Content" ObjectID="_1468075742" r:id="rId51">
            <o:LockedField>false</o:LockedField>
          </o:OLEObject>
        </w:object>
      </w:r>
      <w:r>
        <w:rPr>
          <w:rFonts w:hint="eastAsia" w:hAnsi="宋体" w:cs="Times New Roman"/>
        </w:rPr>
        <w:t>…………………………（5）</w:t>
      </w:r>
    </w:p>
    <w:p>
      <w:pPr>
        <w:pStyle w:val="88"/>
        <w:ind w:firstLine="420"/>
        <w:rPr>
          <w:rFonts w:hAnsi="宋体" w:cs="Times New Roman"/>
        </w:rPr>
      </w:pPr>
      <w:r>
        <w:rPr>
          <w:rFonts w:hint="eastAsia" w:hAnsi="宋体"/>
        </w:rPr>
        <w:t>式中：</w:t>
      </w:r>
    </w:p>
    <w:p>
      <w:pPr>
        <w:pStyle w:val="88"/>
        <w:ind w:firstLine="420"/>
        <w:rPr>
          <w:rFonts w:hAnsi="宋体"/>
        </w:rPr>
      </w:pPr>
      <w:r>
        <w:rPr>
          <w:rFonts w:hAnsi="宋体"/>
          <w:position w:val="-10"/>
        </w:rPr>
        <w:object>
          <v:shape id="_x0000_i1043" o:spt="75" type="#_x0000_t75" style="height:17.25pt;width:14.25pt;" o:ole="t" filled="f" o:preferrelative="t" stroked="f" coordsize="21600,21600">
            <v:path/>
            <v:fill on="f" focussize="0,0"/>
            <v:stroke on="f" joinstyle="miter"/>
            <v:imagedata r:id="rId54" o:title=""/>
            <o:lock v:ext="edit" aspectratio="t"/>
            <w10:wrap type="none"/>
            <w10:anchorlock/>
          </v:shape>
          <o:OLEObject Type="Embed" ProgID="Equation.3" ShapeID="_x0000_i1043" DrawAspect="Content" ObjectID="_1468075743" r:id="rId53">
            <o:LockedField>false</o:LockedField>
          </o:OLEObject>
        </w:object>
      </w:r>
      <w:r>
        <w:rPr>
          <w:rFonts w:hAnsi="宋体"/>
        </w:rPr>
        <w:t>——</w:t>
      </w:r>
      <w:r>
        <w:rPr>
          <w:rFonts w:hint="eastAsia" w:hAnsi="宋体"/>
        </w:rPr>
        <w:t>碎仁率,单位为百分率（%）；</w:t>
      </w:r>
    </w:p>
    <w:bookmarkEnd w:id="176"/>
    <w:bookmarkEnd w:id="177"/>
    <w:p>
      <w:pPr>
        <w:pStyle w:val="103"/>
        <w:ind w:left="0" w:firstLine="0"/>
      </w:pPr>
      <w:bookmarkStart w:id="219" w:name="_Toc522381072"/>
      <w:bookmarkStart w:id="220" w:name="_Toc148080166"/>
      <w:bookmarkStart w:id="221" w:name="_Toc148080295"/>
      <w:bookmarkStart w:id="222" w:name="_Toc149380166"/>
      <w:bookmarkStart w:id="223" w:name="_Toc149441240"/>
      <w:bookmarkStart w:id="224" w:name="_Toc149468556"/>
      <w:r>
        <w:rPr>
          <w:rFonts w:hint="eastAsia"/>
        </w:rPr>
        <w:t>5.3.4  适用性用户调查</w:t>
      </w:r>
      <w:bookmarkEnd w:id="219"/>
    </w:p>
    <w:p>
      <w:pPr>
        <w:pStyle w:val="102"/>
        <w:ind w:left="0" w:firstLine="0"/>
      </w:pPr>
      <w:r>
        <w:rPr>
          <w:rFonts w:hint="eastAsia"/>
        </w:rPr>
        <w:t>5.3.4.1  调查方法</w:t>
      </w:r>
    </w:p>
    <w:p>
      <w:pPr>
        <w:pStyle w:val="88"/>
        <w:ind w:firstLine="420"/>
        <w:rPr>
          <w:rFonts w:hAnsi="宋体" w:cs="Times New Roman"/>
        </w:rPr>
      </w:pPr>
      <w:r>
        <w:rPr>
          <w:rFonts w:hint="eastAsia" w:hAnsi="宋体"/>
        </w:rPr>
        <w:t>从制造商提供的用户名单中随机选取</w:t>
      </w:r>
      <w:r>
        <w:rPr>
          <w:rFonts w:hAnsi="宋体"/>
        </w:rPr>
        <w:t>10</w:t>
      </w:r>
      <w:r>
        <w:rPr>
          <w:rFonts w:hint="eastAsia" w:hAnsi="宋体"/>
        </w:rPr>
        <w:t>户进行调查。调查可采用实地、信函、电话等方式之一或组合形式进行。调查内容见附录</w:t>
      </w:r>
      <w:r>
        <w:rPr>
          <w:rFonts w:hAnsi="宋体"/>
        </w:rPr>
        <w:t>B</w:t>
      </w:r>
      <w:r>
        <w:rPr>
          <w:rFonts w:hint="eastAsia" w:hAnsi="宋体"/>
        </w:rPr>
        <w:t>。</w:t>
      </w:r>
    </w:p>
    <w:p>
      <w:pPr>
        <w:pStyle w:val="102"/>
        <w:widowControl w:val="0"/>
        <w:spacing w:before="156" w:beforeLines="50" w:after="156" w:afterLines="50"/>
        <w:ind w:left="0" w:firstLine="0"/>
      </w:pPr>
      <w:r>
        <w:rPr>
          <w:rFonts w:hint="eastAsia" w:cs="黑体"/>
        </w:rPr>
        <w:t>5.3.4.2  调查结果要求</w:t>
      </w:r>
    </w:p>
    <w:p>
      <w:pPr>
        <w:pStyle w:val="88"/>
        <w:ind w:firstLine="420"/>
        <w:rPr>
          <w:rFonts w:hAnsi="宋体" w:cs="Times New Roman"/>
        </w:rPr>
      </w:pPr>
      <w:bookmarkStart w:id="225" w:name="_Toc175130114"/>
      <w:bookmarkStart w:id="226" w:name="_Toc183453384"/>
      <w:bookmarkStart w:id="227" w:name="_Toc222300496"/>
      <w:bookmarkStart w:id="228" w:name="_Toc223343474"/>
      <w:bookmarkStart w:id="229" w:name="_Toc226517675"/>
      <w:r>
        <w:rPr>
          <w:rFonts w:hint="eastAsia" w:ascii="Times New Roman" w:hAnsi="宋体"/>
        </w:rPr>
        <w:t>适用性用户调查中破壳情况和碎仁情况，每项评价为“好”和“中”两项合计应不小于调查总数</w:t>
      </w:r>
      <w:r>
        <w:rPr>
          <w:rFonts w:hint="eastAsia" w:hAnsi="宋体"/>
        </w:rPr>
        <w:t>的</w:t>
      </w:r>
      <w:r>
        <w:rPr>
          <w:rFonts w:hAnsi="宋体"/>
        </w:rPr>
        <w:t>80%</w:t>
      </w:r>
      <w:r>
        <w:rPr>
          <w:rFonts w:hint="eastAsia" w:hAnsi="宋体"/>
        </w:rPr>
        <w:t>为符合要求。</w:t>
      </w:r>
      <w:bookmarkEnd w:id="225"/>
      <w:bookmarkEnd w:id="226"/>
      <w:bookmarkEnd w:id="227"/>
      <w:bookmarkEnd w:id="228"/>
      <w:bookmarkEnd w:id="229"/>
    </w:p>
    <w:p>
      <w:pPr>
        <w:pStyle w:val="102"/>
        <w:widowControl w:val="0"/>
        <w:spacing w:before="156" w:beforeLines="50" w:after="156" w:afterLines="50"/>
        <w:ind w:left="0" w:firstLine="0"/>
      </w:pPr>
      <w:bookmarkStart w:id="230" w:name="_Toc522381073"/>
      <w:r>
        <w:rPr>
          <w:rFonts w:hint="eastAsia" w:cs="黑体"/>
        </w:rPr>
        <w:t>5.3.4.3评价规则</w:t>
      </w:r>
      <w:bookmarkEnd w:id="230"/>
    </w:p>
    <w:p>
      <w:pPr>
        <w:pStyle w:val="88"/>
        <w:ind w:firstLine="420"/>
        <w:rPr>
          <w:rFonts w:hAnsi="宋体" w:cs="Times New Roman"/>
        </w:rPr>
      </w:pPr>
      <w:r>
        <w:rPr>
          <w:rFonts w:hint="eastAsia" w:hAnsi="宋体"/>
        </w:rPr>
        <w:t>适用性评价的全部项目结果均满足表</w:t>
      </w:r>
      <w:r>
        <w:rPr>
          <w:rFonts w:hAnsi="宋体"/>
        </w:rPr>
        <w:t>4</w:t>
      </w:r>
      <w:r>
        <w:rPr>
          <w:rFonts w:hint="eastAsia" w:hAnsi="宋体"/>
        </w:rPr>
        <w:t>要求时，适用性评价结论为符合大纲要求；否则，适用性评价结论为不符合大纲要求。</w:t>
      </w:r>
    </w:p>
    <w:p>
      <w:pPr>
        <w:pStyle w:val="104"/>
        <w:spacing w:before="156" w:beforeLines="50" w:after="156" w:afterLines="50"/>
      </w:pPr>
      <w:bookmarkStart w:id="231" w:name="_Toc522016715"/>
      <w:bookmarkStart w:id="232" w:name="_Toc522257255"/>
      <w:bookmarkStart w:id="233" w:name="_Toc531630022"/>
      <w:bookmarkStart w:id="234" w:name="_Toc517772471"/>
      <w:r>
        <w:rPr>
          <w:rFonts w:hint="eastAsia" w:cs="黑体"/>
        </w:rPr>
        <w:t>5.4  可靠性评价</w:t>
      </w:r>
      <w:bookmarkEnd w:id="231"/>
      <w:bookmarkEnd w:id="232"/>
      <w:bookmarkEnd w:id="233"/>
      <w:bookmarkEnd w:id="234"/>
    </w:p>
    <w:p>
      <w:pPr>
        <w:pStyle w:val="103"/>
        <w:spacing w:before="156" w:beforeLines="50" w:after="156" w:afterLines="50"/>
        <w:ind w:left="0" w:firstLine="0"/>
      </w:pPr>
      <w:r>
        <w:rPr>
          <w:rFonts w:hint="eastAsia" w:cs="黑体"/>
        </w:rPr>
        <w:t>5.4.1  评价方法</w:t>
      </w:r>
    </w:p>
    <w:p>
      <w:pPr>
        <w:pStyle w:val="88"/>
        <w:ind w:firstLine="420"/>
        <w:rPr>
          <w:rFonts w:ascii="Times New Roman" w:hAnsi="宋体" w:cs="Times New Roman"/>
        </w:rPr>
      </w:pPr>
      <w:r>
        <w:rPr>
          <w:rFonts w:hint="eastAsia" w:ascii="Times New Roman" w:hAnsi="宋体"/>
        </w:rPr>
        <w:t>可靠性评价采用生产查定与用户调查相结合的方法进行。</w:t>
      </w:r>
    </w:p>
    <w:p>
      <w:pPr>
        <w:pStyle w:val="103"/>
        <w:spacing w:before="156" w:beforeLines="50" w:after="156" w:afterLines="50"/>
        <w:ind w:left="0" w:firstLine="0"/>
      </w:pPr>
      <w:r>
        <w:rPr>
          <w:rFonts w:hint="eastAsia" w:cs="黑体"/>
        </w:rPr>
        <w:t>5.4.2  评价内容</w:t>
      </w:r>
    </w:p>
    <w:p>
      <w:pPr>
        <w:pStyle w:val="88"/>
        <w:ind w:firstLine="420"/>
        <w:rPr>
          <w:rFonts w:ascii="Times New Roman" w:hAnsi="宋体" w:cs="Times New Roman"/>
        </w:rPr>
      </w:pPr>
      <w:r>
        <w:rPr>
          <w:rFonts w:hint="eastAsia" w:ascii="Times New Roman" w:hAnsi="宋体"/>
        </w:rPr>
        <w:t>可靠性评价的内容包括有效度和用户满意度。</w:t>
      </w:r>
    </w:p>
    <w:p>
      <w:pPr>
        <w:pStyle w:val="102"/>
        <w:widowControl w:val="0"/>
        <w:spacing w:before="156" w:beforeLines="50" w:after="156" w:afterLines="50"/>
        <w:ind w:left="0" w:firstLine="0"/>
      </w:pPr>
      <w:r>
        <w:rPr>
          <w:rFonts w:hint="eastAsia" w:cs="黑体"/>
        </w:rPr>
        <w:t>5.4.2.1  有效度</w:t>
      </w:r>
    </w:p>
    <w:p>
      <w:pPr>
        <w:pStyle w:val="88"/>
        <w:ind w:firstLine="420"/>
        <w:rPr>
          <w:rFonts w:hAnsi="宋体" w:cs="Times New Roman"/>
        </w:rPr>
      </w:pPr>
      <w:r>
        <w:rPr>
          <w:rFonts w:hint="eastAsia" w:hAnsi="宋体"/>
        </w:rPr>
        <w:t>对样机进行累计作业时间不少于</w:t>
      </w:r>
      <w:r>
        <w:rPr>
          <w:rFonts w:hAnsi="宋体"/>
        </w:rPr>
        <w:t>18h</w:t>
      </w:r>
      <w:r>
        <w:rPr>
          <w:rFonts w:hint="eastAsia" w:hAnsi="宋体"/>
        </w:rPr>
        <w:t>（累计作业时间不大于</w:t>
      </w:r>
      <w:r>
        <w:rPr>
          <w:rFonts w:hAnsi="宋体"/>
        </w:rPr>
        <w:t>19h</w:t>
      </w:r>
      <w:r>
        <w:rPr>
          <w:rFonts w:hint="eastAsia" w:hAnsi="宋体"/>
        </w:rPr>
        <w:t>）的生产查定。记录作业时间、调整保养时间、样机故障情况及排除时间，查定过程中不得发生致命故障、严重故障。按式（6）计算有效度。</w:t>
      </w:r>
    </w:p>
    <w:p>
      <w:pPr>
        <w:pStyle w:val="187"/>
        <w:jc w:val="right"/>
        <w:rPr>
          <w:rFonts w:hAnsi="宋体"/>
        </w:rPr>
      </w:pPr>
      <w:r>
        <w:rPr>
          <w:rFonts w:hAnsi="宋体" w:cs="Times New Roman"/>
        </w:rPr>
        <w:tab/>
      </w:r>
      <w:r>
        <w:rPr>
          <w:rFonts w:hAnsi="宋体" w:cs="Times New Roman"/>
          <w:position w:val="-32"/>
        </w:rPr>
        <w:drawing>
          <wp:inline distT="0" distB="0" distL="114300" distR="114300">
            <wp:extent cx="1668780" cy="480060"/>
            <wp:effectExtent l="0" t="0" r="7620" b="1524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55"/>
                    <a:stretch>
                      <a:fillRect/>
                    </a:stretch>
                  </pic:blipFill>
                  <pic:spPr>
                    <a:xfrm>
                      <a:off x="0" y="0"/>
                      <a:ext cx="1668780" cy="480060"/>
                    </a:xfrm>
                    <a:prstGeom prst="rect">
                      <a:avLst/>
                    </a:prstGeom>
                    <a:noFill/>
                    <a:ln w="9525">
                      <a:noFill/>
                    </a:ln>
                  </pic:spPr>
                </pic:pic>
              </a:graphicData>
            </a:graphic>
          </wp:inline>
        </w:drawing>
      </w:r>
      <w:r>
        <w:rPr>
          <w:rFonts w:hint="eastAsia" w:hAnsi="宋体"/>
          <w:kern w:val="2"/>
        </w:rPr>
        <w:t>…………………………………………</w:t>
      </w:r>
      <w:r>
        <w:rPr>
          <w:rFonts w:hAnsi="宋体"/>
        </w:rPr>
        <w:t>(</w:t>
      </w:r>
      <w:r>
        <w:rPr>
          <w:rFonts w:hint="eastAsia" w:hAnsi="宋体"/>
        </w:rPr>
        <w:t>6</w:t>
      </w:r>
      <w:r>
        <w:rPr>
          <w:rFonts w:hAnsi="宋体"/>
        </w:rPr>
        <w:t>)</w:t>
      </w:r>
    </w:p>
    <w:p>
      <w:pPr>
        <w:pStyle w:val="88"/>
        <w:ind w:firstLine="420"/>
        <w:rPr>
          <w:rFonts w:hAnsi="宋体" w:cs="Times New Roman"/>
        </w:rPr>
      </w:pPr>
      <w:r>
        <w:rPr>
          <w:rFonts w:hint="eastAsia" w:hAnsi="宋体"/>
        </w:rPr>
        <w:t>式中：</w:t>
      </w:r>
    </w:p>
    <w:p>
      <w:pPr>
        <w:pStyle w:val="88"/>
        <w:ind w:firstLine="420"/>
        <w:rPr>
          <w:rFonts w:hAnsi="宋体" w:cs="Times New Roman"/>
        </w:rPr>
      </w:pPr>
      <w:r>
        <w:rPr>
          <w:rFonts w:hAnsi="宋体"/>
          <w:position w:val="-4"/>
        </w:rPr>
        <w:object>
          <v:shape id="_x0000_i1044" o:spt="75" type="#_x0000_t75" style="height:12.75pt;width:12.75pt;" o:ole="t" filled="f" o:preferrelative="t" stroked="f" coordsize="21600,21600">
            <v:path/>
            <v:fill on="f" focussize="0,0"/>
            <v:stroke on="f" joinstyle="miter"/>
            <v:imagedata r:id="rId57" o:title=""/>
            <o:lock v:ext="edit" aspectratio="t"/>
            <w10:wrap type="none"/>
            <w10:anchorlock/>
          </v:shape>
          <o:OLEObject Type="Embed" ProgID="Equation.3" ShapeID="_x0000_i1044" DrawAspect="Content" ObjectID="_1468075744" r:id="rId56">
            <o:LockedField>false</o:LockedField>
          </o:OLEObject>
        </w:object>
      </w:r>
      <w:r>
        <w:rPr>
          <w:rFonts w:hAnsi="宋体"/>
        </w:rPr>
        <w:t>——</w:t>
      </w:r>
      <w:r>
        <w:rPr>
          <w:rFonts w:hint="eastAsia" w:hAnsi="宋体"/>
        </w:rPr>
        <w:t>样机进行作业时间不少于</w:t>
      </w:r>
      <w:r>
        <w:rPr>
          <w:rFonts w:hAnsi="宋体"/>
        </w:rPr>
        <w:t>18h</w:t>
      </w:r>
      <w:r>
        <w:rPr>
          <w:rFonts w:hint="eastAsia" w:hAnsi="宋体"/>
        </w:rPr>
        <w:t>生产查定的有效度；</w:t>
      </w:r>
    </w:p>
    <w:p>
      <w:pPr>
        <w:pStyle w:val="88"/>
        <w:ind w:firstLine="420"/>
        <w:rPr>
          <w:rFonts w:hAnsi="宋体" w:cs="Times New Roman"/>
        </w:rPr>
      </w:pPr>
      <w:r>
        <w:rPr>
          <w:rFonts w:hAnsi="宋体"/>
          <w:position w:val="-10"/>
        </w:rPr>
        <w:object>
          <v:shape id="_x0000_i1045" o:spt="75" type="#_x0000_t75" style="height:17.25pt;width:12.75pt;" o:ole="t" filled="f" o:preferrelative="t" stroked="f" coordsize="21600,21600">
            <v:path/>
            <v:fill on="f" focussize="0,0"/>
            <v:stroke on="f" joinstyle="miter"/>
            <v:imagedata r:id="rId59" o:title=""/>
            <o:lock v:ext="edit" aspectratio="t"/>
            <w10:wrap type="none"/>
            <w10:anchorlock/>
          </v:shape>
          <o:OLEObject Type="Embed" ProgID="Equation.3" ShapeID="_x0000_i1045" DrawAspect="Content" ObjectID="_1468075745" r:id="rId58">
            <o:LockedField>false</o:LockedField>
          </o:OLEObject>
        </w:object>
      </w:r>
      <w:r>
        <w:rPr>
          <w:rFonts w:hAnsi="宋体"/>
        </w:rPr>
        <w:t>——</w:t>
      </w:r>
      <w:r>
        <w:rPr>
          <w:rFonts w:hint="eastAsia" w:hAnsi="宋体"/>
        </w:rPr>
        <w:t>作业时间，单位为小时（</w:t>
      </w:r>
      <w:r>
        <w:rPr>
          <w:rFonts w:hAnsi="宋体"/>
        </w:rPr>
        <w:t>h</w:t>
      </w:r>
      <w:r>
        <w:rPr>
          <w:rFonts w:hint="eastAsia" w:hAnsi="宋体"/>
        </w:rPr>
        <w:t>）；</w:t>
      </w:r>
    </w:p>
    <w:p>
      <w:pPr>
        <w:pStyle w:val="88"/>
        <w:ind w:firstLine="420"/>
        <w:rPr>
          <w:rFonts w:hAnsi="宋体" w:cs="Times New Roman"/>
        </w:rPr>
      </w:pPr>
      <w:r>
        <w:rPr>
          <w:rFonts w:hAnsi="宋体"/>
          <w:position w:val="-14"/>
        </w:rPr>
        <w:object>
          <v:shape id="_x0000_i1046" o:spt="75" type="#_x0000_t75" style="height:18.75pt;width:14.25pt;" o:ole="t" filled="f" o:preferrelative="t" stroked="f" coordsize="21600,21600">
            <v:path/>
            <v:fill on="f" focussize="0,0"/>
            <v:stroke on="f" joinstyle="miter"/>
            <v:imagedata r:id="rId61" o:title=""/>
            <o:lock v:ext="edit" aspectratio="t"/>
            <w10:wrap type="none"/>
            <w10:anchorlock/>
          </v:shape>
          <o:OLEObject Type="Embed" ProgID="Equation.3" ShapeID="_x0000_i1046" DrawAspect="Content" ObjectID="_1468075746" r:id="rId60">
            <o:LockedField>false</o:LockedField>
          </o:OLEObject>
        </w:object>
      </w:r>
      <w:r>
        <w:rPr>
          <w:rFonts w:hAnsi="宋体"/>
        </w:rPr>
        <w:t>——</w:t>
      </w:r>
      <w:r>
        <w:rPr>
          <w:rFonts w:hint="eastAsia" w:hAnsi="宋体"/>
        </w:rPr>
        <w:t>故障排除时间，单位为小时（</w:t>
      </w:r>
      <w:r>
        <w:rPr>
          <w:rFonts w:hAnsi="宋体"/>
        </w:rPr>
        <w:t>h</w:t>
      </w:r>
      <w:r>
        <w:rPr>
          <w:rFonts w:hint="eastAsia" w:hAnsi="宋体"/>
        </w:rPr>
        <w:t>）。</w:t>
      </w:r>
    </w:p>
    <w:p>
      <w:pPr>
        <w:pStyle w:val="102"/>
        <w:widowControl w:val="0"/>
        <w:spacing w:before="156" w:beforeLines="50" w:after="156" w:afterLines="50"/>
        <w:ind w:left="0" w:firstLine="0"/>
      </w:pPr>
      <w:r>
        <w:rPr>
          <w:rFonts w:hint="eastAsia" w:cs="黑体"/>
        </w:rPr>
        <w:t>5.4.2.2  用户满意度</w:t>
      </w:r>
    </w:p>
    <w:p>
      <w:pPr>
        <w:pStyle w:val="88"/>
        <w:ind w:firstLine="420"/>
        <w:rPr>
          <w:rFonts w:hAnsi="宋体" w:cs="Times New Roman"/>
        </w:rPr>
      </w:pPr>
      <w:r>
        <w:rPr>
          <w:rFonts w:hint="eastAsia" w:hAnsi="宋体"/>
        </w:rPr>
        <w:t>可靠性用户调查与适用性用户调查同时进行。用户满意度按式（7）计算。</w:t>
      </w:r>
    </w:p>
    <w:p>
      <w:pPr>
        <w:pStyle w:val="187"/>
        <w:jc w:val="right"/>
        <w:rPr>
          <w:rFonts w:hAnsi="宋体"/>
        </w:rPr>
      </w:pPr>
      <w:r>
        <w:rPr>
          <w:rFonts w:hAnsi="宋体" w:cs="Times New Roman"/>
        </w:rPr>
        <w:tab/>
      </w:r>
      <w:r>
        <w:rPr>
          <w:rFonts w:hAnsi="宋体" w:cs="Times New Roman"/>
          <w:position w:val="-28"/>
        </w:rPr>
        <w:drawing>
          <wp:inline distT="0" distB="0" distL="114300" distR="114300">
            <wp:extent cx="990600" cy="426720"/>
            <wp:effectExtent l="0" t="0" r="0" b="1206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62"/>
                    <a:stretch>
                      <a:fillRect/>
                    </a:stretch>
                  </pic:blipFill>
                  <pic:spPr>
                    <a:xfrm>
                      <a:off x="0" y="0"/>
                      <a:ext cx="990600" cy="426720"/>
                    </a:xfrm>
                    <a:prstGeom prst="rect">
                      <a:avLst/>
                    </a:prstGeom>
                    <a:noFill/>
                    <a:ln w="9525">
                      <a:noFill/>
                    </a:ln>
                  </pic:spPr>
                </pic:pic>
              </a:graphicData>
            </a:graphic>
          </wp:inline>
        </w:drawing>
      </w:r>
      <w:r>
        <w:rPr>
          <w:rFonts w:hint="eastAsia" w:hAnsi="宋体"/>
          <w:kern w:val="2"/>
        </w:rPr>
        <w:t>……………………………………………………</w:t>
      </w:r>
      <w:r>
        <w:rPr>
          <w:rFonts w:hAnsi="宋体"/>
        </w:rPr>
        <w:t>(</w:t>
      </w:r>
      <w:r>
        <w:rPr>
          <w:rFonts w:hint="eastAsia" w:hAnsi="宋体"/>
        </w:rPr>
        <w:t>7</w:t>
      </w:r>
      <w:r>
        <w:rPr>
          <w:rFonts w:hAnsi="宋体"/>
        </w:rPr>
        <w:t>)</w:t>
      </w:r>
    </w:p>
    <w:p>
      <w:pPr>
        <w:pStyle w:val="88"/>
        <w:ind w:firstLine="420"/>
        <w:rPr>
          <w:rFonts w:hAnsi="宋体" w:cs="Times New Roman"/>
        </w:rPr>
      </w:pPr>
      <w:r>
        <w:rPr>
          <w:rFonts w:hint="eastAsia" w:hAnsi="宋体"/>
        </w:rPr>
        <w:t>式中：</w:t>
      </w:r>
    </w:p>
    <w:p>
      <w:pPr>
        <w:pStyle w:val="88"/>
        <w:ind w:firstLine="420"/>
        <w:rPr>
          <w:rFonts w:hAnsi="宋体" w:cs="Times New Roman"/>
          <w:color w:val="000000"/>
        </w:rPr>
      </w:pPr>
      <w:r>
        <w:rPr>
          <w:rFonts w:hAnsi="宋体"/>
          <w:color w:val="000000"/>
          <w:position w:val="-6"/>
        </w:rPr>
        <w:object>
          <v:shape id="_x0000_i1047" o:spt="75" type="#_x0000_t75" style="height:14.25pt;width:11.25pt;" o:ole="t" filled="f" o:preferrelative="t" stroked="f" coordsize="21600,21600">
            <v:path/>
            <v:fill on="f" focussize="0,0"/>
            <v:stroke on="f" joinstyle="miter"/>
            <v:imagedata r:id="rId64" o:title=""/>
            <o:lock v:ext="edit" aspectratio="t"/>
            <w10:wrap type="none"/>
            <w10:anchorlock/>
          </v:shape>
          <o:OLEObject Type="Embed" ProgID="Equation.3" ShapeID="_x0000_i1047" DrawAspect="Content" ObjectID="_1468075747" r:id="rId63">
            <o:LockedField>false</o:LockedField>
          </o:OLEObject>
        </w:object>
      </w:r>
      <w:r>
        <w:rPr>
          <w:rFonts w:hAnsi="宋体"/>
          <w:color w:val="000000"/>
        </w:rPr>
        <w:t>——</w:t>
      </w:r>
      <w:r>
        <w:rPr>
          <w:rFonts w:hint="eastAsia" w:hAnsi="宋体"/>
        </w:rPr>
        <w:t>用户满意度（百分制）；</w:t>
      </w:r>
    </w:p>
    <w:p>
      <w:pPr>
        <w:pStyle w:val="88"/>
        <w:ind w:firstLine="420"/>
        <w:rPr>
          <w:rFonts w:hAnsi="宋体"/>
          <w:color w:val="000000"/>
        </w:rPr>
      </w:pPr>
      <w:r>
        <w:rPr>
          <w:rFonts w:hAnsi="宋体"/>
          <w:color w:val="000000"/>
          <w:position w:val="-6"/>
        </w:rPr>
        <w:object>
          <v:shape id="_x0000_i1048" o:spt="75" type="#_x0000_t75" style="height:11.25pt;width:12.75pt;" o:ole="t" filled="f" o:preferrelative="t" stroked="f" coordsize="21600,21600">
            <v:path/>
            <v:fill on="f" focussize="0,0"/>
            <v:stroke on="f" joinstyle="miter"/>
            <v:imagedata r:id="rId66" o:title=""/>
            <o:lock v:ext="edit" aspectratio="t"/>
            <w10:wrap type="none"/>
            <w10:anchorlock/>
          </v:shape>
          <o:OLEObject Type="Embed" ProgID="Equation.3" ShapeID="_x0000_i1048" DrawAspect="Content" ObjectID="_1468075748" r:id="rId65">
            <o:LockedField>false</o:LockedField>
          </o:OLEObject>
        </w:object>
      </w:r>
      <w:r>
        <w:rPr>
          <w:rFonts w:hAnsi="宋体"/>
          <w:color w:val="000000"/>
        </w:rPr>
        <w:t>——</w:t>
      </w:r>
      <w:r>
        <w:rPr>
          <w:rFonts w:hint="eastAsia" w:hAnsi="宋体"/>
        </w:rPr>
        <w:t>调查的用户数；</w:t>
      </w:r>
      <w:r>
        <w:rPr>
          <w:rFonts w:hAnsi="宋体"/>
          <w:color w:val="000000"/>
        </w:rPr>
        <w:t xml:space="preserve"> </w:t>
      </w:r>
    </w:p>
    <w:p>
      <w:pPr>
        <w:pStyle w:val="88"/>
        <w:ind w:firstLine="420"/>
        <w:rPr>
          <w:rFonts w:hAnsi="宋体" w:cs="Times New Roman"/>
        </w:rPr>
      </w:pPr>
      <w:r>
        <w:rPr>
          <w:rFonts w:hAnsi="宋体"/>
          <w:color w:val="000000"/>
          <w:position w:val="-12"/>
        </w:rPr>
        <w:object>
          <v:shape id="_x0000_i1049" o:spt="75" type="#_x0000_t75" style="height:18pt;width:11.25pt;" o:ole="t" filled="f" o:preferrelative="t" stroked="f" coordsize="21600,21600">
            <v:path/>
            <v:fill on="f" focussize="0,0"/>
            <v:stroke on="f" joinstyle="miter"/>
            <v:imagedata r:id="rId68" o:title=""/>
            <o:lock v:ext="edit" aspectratio="t"/>
            <w10:wrap type="none"/>
            <w10:anchorlock/>
          </v:shape>
          <o:OLEObject Type="Embed" ProgID="Equation.3" ShapeID="_x0000_i1049" DrawAspect="Content" ObjectID="_1468075749" r:id="rId67">
            <o:LockedField>false</o:LockedField>
          </o:OLEObject>
        </w:object>
      </w:r>
      <w:r>
        <w:rPr>
          <w:rFonts w:hAnsi="宋体"/>
          <w:color w:val="000000"/>
        </w:rPr>
        <w:t>——</w:t>
      </w:r>
      <w:r>
        <w:rPr>
          <w:rFonts w:hint="eastAsia" w:hAnsi="宋体"/>
        </w:rPr>
        <w:t>第</w:t>
      </w:r>
      <w:r>
        <w:rPr>
          <w:rFonts w:hAnsi="宋体"/>
        </w:rPr>
        <w:t>i</w:t>
      </w:r>
      <w:r>
        <w:rPr>
          <w:rFonts w:hint="eastAsia" w:hAnsi="宋体"/>
        </w:rPr>
        <w:t>个用户赋予的满意度分值（</w:t>
      </w:r>
      <w:r>
        <w:rPr>
          <w:rFonts w:hAnsi="宋体"/>
        </w:rPr>
        <w:t>5</w:t>
      </w:r>
      <w:r>
        <w:rPr>
          <w:rFonts w:hint="eastAsia" w:hAnsi="宋体"/>
        </w:rPr>
        <w:t>分制）。</w:t>
      </w:r>
    </w:p>
    <w:p>
      <w:pPr>
        <w:pStyle w:val="103"/>
        <w:spacing w:before="156" w:beforeLines="50" w:after="156" w:afterLines="50"/>
        <w:ind w:left="0" w:firstLine="0"/>
      </w:pPr>
      <w:r>
        <w:rPr>
          <w:rFonts w:hint="eastAsia" w:cs="黑体"/>
        </w:rPr>
        <w:t>5.4.3  故障分类</w:t>
      </w:r>
    </w:p>
    <w:p>
      <w:pPr>
        <w:pStyle w:val="88"/>
        <w:ind w:firstLine="420"/>
        <w:rPr>
          <w:rFonts w:hAnsi="宋体" w:cs="Times New Roman"/>
        </w:rPr>
      </w:pPr>
      <w:r>
        <w:rPr>
          <w:rFonts w:hint="eastAsia" w:hAnsi="宋体"/>
        </w:rPr>
        <w:t>故障分类</w:t>
      </w:r>
      <w:r>
        <w:rPr>
          <w:rFonts w:hint="eastAsia" w:hAnsi="宋体"/>
          <w:color w:val="000000" w:themeColor="text1"/>
          <w14:textFill>
            <w14:solidFill>
              <w14:schemeClr w14:val="tx1"/>
            </w14:solidFill>
          </w14:textFill>
        </w:rPr>
        <w:t>见表4</w:t>
      </w:r>
      <w:r>
        <w:rPr>
          <w:rFonts w:hint="eastAsia" w:hAnsi="宋体"/>
        </w:rPr>
        <w:t>。</w:t>
      </w:r>
    </w:p>
    <w:p>
      <w:pPr>
        <w:pStyle w:val="165"/>
        <w:numPr>
          <w:ilvl w:val="0"/>
          <w:numId w:val="0"/>
        </w:numPr>
        <w:tabs>
          <w:tab w:val="left" w:pos="360"/>
        </w:tabs>
        <w:ind w:firstLine="3570" w:firstLineChars="1700"/>
        <w:jc w:val="both"/>
        <w:rPr>
          <w:rFonts w:cs="Times New Roman"/>
        </w:rPr>
      </w:pPr>
      <w:r>
        <w:rPr>
          <w:rFonts w:hint="eastAsia"/>
        </w:rPr>
        <w:t xml:space="preserve">表4 </w:t>
      </w:r>
      <w:commentRangeStart w:id="10"/>
      <w:r>
        <w:rPr>
          <w:rFonts w:hint="eastAsia"/>
        </w:rPr>
        <w:t>故障分类表</w:t>
      </w:r>
      <w:commentRangeEnd w:id="10"/>
      <w:r>
        <w:rPr>
          <w:rStyle w:val="48"/>
          <w:rFonts w:ascii="Calibri" w:hAnsi="Calibri" w:eastAsia="宋体" w:cs="Calibri"/>
          <w:kern w:val="2"/>
        </w:rPr>
        <w:commentReference w:id="10"/>
      </w:r>
    </w:p>
    <w:tbl>
      <w:tblPr>
        <w:tblStyle w:val="35"/>
        <w:tblW w:w="946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252"/>
        <w:gridCol w:w="4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959"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故障分类</w:t>
            </w:r>
          </w:p>
        </w:tc>
        <w:tc>
          <w:tcPr>
            <w:tcW w:w="4252" w:type="dxa"/>
            <w:vAlign w:val="center"/>
          </w:tcPr>
          <w:p>
            <w:pPr>
              <w:pStyle w:val="179"/>
              <w:jc w:val="center"/>
              <w:rPr>
                <w:rFonts w:hAnsi="宋体" w:cs="Times New Roman"/>
                <w:color w:val="auto"/>
                <w:sz w:val="18"/>
                <w:szCs w:val="18"/>
              </w:rPr>
            </w:pPr>
            <w:r>
              <w:rPr>
                <w:rFonts w:hint="eastAsia" w:hAnsi="宋体"/>
                <w:color w:val="auto"/>
                <w:sz w:val="18"/>
                <w:szCs w:val="18"/>
              </w:rPr>
              <w:t>故障分类原则</w:t>
            </w:r>
          </w:p>
        </w:tc>
        <w:tc>
          <w:tcPr>
            <w:tcW w:w="4253" w:type="dxa"/>
            <w:vAlign w:val="center"/>
          </w:tcPr>
          <w:p>
            <w:pPr>
              <w:pStyle w:val="179"/>
              <w:ind w:firstLine="360"/>
              <w:jc w:val="center"/>
              <w:rPr>
                <w:rFonts w:hAnsi="宋体" w:cs="Times New Roman"/>
                <w:color w:val="auto"/>
                <w:sz w:val="18"/>
                <w:szCs w:val="18"/>
              </w:rPr>
            </w:pPr>
            <w:r>
              <w:rPr>
                <w:rFonts w:hint="eastAsia" w:hAnsi="宋体"/>
                <w:color w:val="auto"/>
                <w:sz w:val="18"/>
                <w:szCs w:val="18"/>
              </w:rPr>
              <w:t>故障举例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959" w:type="dxa"/>
            <w:vAlign w:val="center"/>
          </w:tcPr>
          <w:p>
            <w:pPr>
              <w:pStyle w:val="88"/>
              <w:ind w:firstLine="0" w:firstLineChars="0"/>
              <w:textAlignment w:val="center"/>
              <w:rPr>
                <w:rFonts w:hAnsi="宋体" w:cs="Times New Roman"/>
                <w:sz w:val="18"/>
                <w:szCs w:val="18"/>
              </w:rPr>
            </w:pPr>
            <w:r>
              <w:rPr>
                <w:rFonts w:hint="eastAsia" w:hAnsi="宋体"/>
                <w:sz w:val="18"/>
                <w:szCs w:val="18"/>
              </w:rPr>
              <w:t>致命故障</w:t>
            </w:r>
          </w:p>
        </w:tc>
        <w:tc>
          <w:tcPr>
            <w:tcW w:w="4252" w:type="dxa"/>
            <w:vAlign w:val="center"/>
          </w:tcPr>
          <w:p>
            <w:pPr>
              <w:pStyle w:val="88"/>
              <w:ind w:firstLine="0" w:firstLineChars="0"/>
              <w:jc w:val="left"/>
              <w:textAlignment w:val="center"/>
              <w:rPr>
                <w:rFonts w:hAnsi="宋体" w:cs="Times New Roman"/>
                <w:sz w:val="18"/>
                <w:szCs w:val="18"/>
              </w:rPr>
            </w:pPr>
            <w:r>
              <w:rPr>
                <w:rFonts w:hint="eastAsia" w:hAnsi="宋体"/>
                <w:sz w:val="18"/>
                <w:szCs w:val="18"/>
              </w:rPr>
              <w:t>危及并导致人身伤亡、整机报废、修复费用</w:t>
            </w:r>
            <w:r>
              <w:rPr>
                <w:rFonts w:hAnsi="宋体"/>
                <w:sz w:val="18"/>
                <w:szCs w:val="18"/>
              </w:rPr>
              <w:t>(</w:t>
            </w:r>
            <w:r>
              <w:rPr>
                <w:rFonts w:hint="eastAsia" w:hAnsi="宋体"/>
                <w:sz w:val="18"/>
                <w:szCs w:val="18"/>
              </w:rPr>
              <w:t>含工时费</w:t>
            </w:r>
            <w:r>
              <w:rPr>
                <w:rFonts w:hAnsi="宋体"/>
                <w:sz w:val="18"/>
                <w:szCs w:val="18"/>
              </w:rPr>
              <w:t>)</w:t>
            </w:r>
            <w:r>
              <w:rPr>
                <w:rFonts w:hint="eastAsia" w:hAnsi="宋体"/>
                <w:sz w:val="18"/>
                <w:szCs w:val="18"/>
              </w:rPr>
              <w:t>大于整机价格</w:t>
            </w:r>
            <w:r>
              <w:rPr>
                <w:rFonts w:hAnsi="宋体"/>
                <w:sz w:val="18"/>
                <w:szCs w:val="18"/>
              </w:rPr>
              <w:t>50%</w:t>
            </w:r>
            <w:r>
              <w:rPr>
                <w:rFonts w:hint="eastAsia" w:hAnsi="宋体"/>
                <w:sz w:val="18"/>
                <w:szCs w:val="18"/>
              </w:rPr>
              <w:t>的故障。</w:t>
            </w:r>
          </w:p>
        </w:tc>
        <w:tc>
          <w:tcPr>
            <w:tcW w:w="4253" w:type="dxa"/>
            <w:vAlign w:val="center"/>
          </w:tcPr>
          <w:p>
            <w:pPr>
              <w:pStyle w:val="88"/>
              <w:ind w:firstLine="0" w:firstLineChars="0"/>
              <w:jc w:val="left"/>
              <w:textAlignment w:val="center"/>
              <w:rPr>
                <w:rFonts w:hAnsi="宋体" w:cs="Times New Roman"/>
                <w:sz w:val="18"/>
                <w:szCs w:val="18"/>
              </w:rPr>
            </w:pPr>
            <w:r>
              <w:rPr>
                <w:rFonts w:hint="eastAsia" w:hAnsi="宋体"/>
                <w:sz w:val="18"/>
                <w:szCs w:val="18"/>
                <w:lang w:eastAsia="zh-CN"/>
              </w:rPr>
              <w:t>各部件主轴断裂、</w:t>
            </w:r>
            <w:r>
              <w:rPr>
                <w:rFonts w:hint="eastAsia" w:hAnsi="宋体"/>
                <w:sz w:val="18"/>
                <w:szCs w:val="18"/>
              </w:rPr>
              <w:t>安全防护装置不符合要求</w:t>
            </w:r>
            <w:r>
              <w:rPr>
                <w:rFonts w:hint="eastAsia" w:hAnsi="宋体"/>
                <w:sz w:val="18"/>
                <w:szCs w:val="18"/>
                <w:lang w:eastAsia="zh-CN"/>
              </w:rPr>
              <w:t>、</w:t>
            </w:r>
            <w:r>
              <w:rPr>
                <w:rFonts w:hint="eastAsia" w:hAnsi="宋体"/>
                <w:sz w:val="18"/>
                <w:szCs w:val="18"/>
              </w:rPr>
              <w:t>电器控制漏电造成人身伤害</w:t>
            </w:r>
            <w:r>
              <w:rPr>
                <w:rFonts w:hint="eastAsia" w:hAnsi="宋体"/>
                <w:sz w:val="18"/>
                <w:szCs w:val="18"/>
                <w:lang w:eastAsia="zh-CN"/>
              </w:rPr>
              <w:t>、</w:t>
            </w:r>
            <w:r>
              <w:rPr>
                <w:rFonts w:hint="eastAsia" w:hAnsi="宋体"/>
                <w:sz w:val="18"/>
                <w:szCs w:val="18"/>
              </w:rPr>
              <w:t>破壳机构损坏，造成整机不能正常运转、不能正常破壳等。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959" w:type="dxa"/>
            <w:vAlign w:val="center"/>
          </w:tcPr>
          <w:p>
            <w:pPr>
              <w:pStyle w:val="88"/>
              <w:ind w:firstLine="0" w:firstLineChars="0"/>
              <w:textAlignment w:val="center"/>
              <w:rPr>
                <w:rFonts w:hAnsi="宋体" w:cs="Times New Roman"/>
                <w:sz w:val="18"/>
                <w:szCs w:val="18"/>
              </w:rPr>
            </w:pPr>
            <w:r>
              <w:rPr>
                <w:rFonts w:hint="eastAsia" w:hAnsi="宋体"/>
                <w:sz w:val="18"/>
                <w:szCs w:val="18"/>
              </w:rPr>
              <w:t>严重故障</w:t>
            </w:r>
          </w:p>
        </w:tc>
        <w:tc>
          <w:tcPr>
            <w:tcW w:w="4252" w:type="dxa"/>
            <w:vAlign w:val="center"/>
          </w:tcPr>
          <w:p>
            <w:pPr>
              <w:pStyle w:val="88"/>
              <w:ind w:firstLine="0" w:firstLineChars="0"/>
              <w:jc w:val="left"/>
              <w:textAlignment w:val="center"/>
              <w:rPr>
                <w:rFonts w:hAnsi="宋体" w:cs="Times New Roman"/>
                <w:sz w:val="18"/>
                <w:szCs w:val="18"/>
              </w:rPr>
            </w:pPr>
            <w:r>
              <w:rPr>
                <w:rFonts w:hint="eastAsia" w:hAnsi="宋体"/>
                <w:sz w:val="18"/>
                <w:szCs w:val="18"/>
              </w:rPr>
              <w:t>整机或重要零部件失效、安全标志脱落或其内容无法辨认、修复费用</w:t>
            </w:r>
            <w:r>
              <w:rPr>
                <w:rFonts w:hAnsi="宋体"/>
                <w:sz w:val="18"/>
                <w:szCs w:val="18"/>
              </w:rPr>
              <w:t>(</w:t>
            </w:r>
            <w:r>
              <w:rPr>
                <w:rFonts w:hint="eastAsia" w:hAnsi="宋体"/>
                <w:sz w:val="18"/>
                <w:szCs w:val="18"/>
              </w:rPr>
              <w:t>含工时费</w:t>
            </w:r>
            <w:r>
              <w:rPr>
                <w:rFonts w:hAnsi="宋体"/>
                <w:sz w:val="18"/>
                <w:szCs w:val="18"/>
              </w:rPr>
              <w:t>)</w:t>
            </w:r>
            <w:r>
              <w:rPr>
                <w:rFonts w:hint="eastAsia" w:hAnsi="宋体"/>
                <w:sz w:val="18"/>
                <w:szCs w:val="18"/>
              </w:rPr>
              <w:t>大于整机价格</w:t>
            </w:r>
            <w:r>
              <w:rPr>
                <w:rFonts w:hAnsi="宋体"/>
                <w:sz w:val="18"/>
                <w:szCs w:val="18"/>
              </w:rPr>
              <w:t>10%</w:t>
            </w:r>
            <w:r>
              <w:rPr>
                <w:rFonts w:hint="eastAsia" w:hAnsi="宋体"/>
                <w:sz w:val="18"/>
                <w:szCs w:val="18"/>
              </w:rPr>
              <w:t>、严重影响产品功能或规定的重要性能指标恶化至规定范围以外的故障。</w:t>
            </w:r>
          </w:p>
        </w:tc>
        <w:tc>
          <w:tcPr>
            <w:tcW w:w="4253" w:type="dxa"/>
            <w:vAlign w:val="center"/>
          </w:tcPr>
          <w:p>
            <w:pPr>
              <w:pStyle w:val="88"/>
              <w:ind w:firstLine="0" w:firstLineChars="0"/>
              <w:jc w:val="left"/>
              <w:textAlignment w:val="center"/>
              <w:rPr>
                <w:rFonts w:hint="eastAsia" w:hAnsi="宋体" w:eastAsia="宋体" w:cs="Times New Roman"/>
                <w:sz w:val="18"/>
                <w:szCs w:val="18"/>
                <w:lang w:eastAsia="zh-CN"/>
              </w:rPr>
            </w:pPr>
            <w:r>
              <w:rPr>
                <w:rFonts w:hint="eastAsia" w:hAnsi="宋体"/>
                <w:sz w:val="18"/>
                <w:szCs w:val="18"/>
              </w:rPr>
              <w:t>电动机烧坏</w:t>
            </w:r>
            <w:r>
              <w:rPr>
                <w:rFonts w:hint="eastAsia" w:hAnsi="宋体"/>
                <w:sz w:val="18"/>
                <w:szCs w:val="18"/>
                <w:lang w:eastAsia="zh-CN"/>
              </w:rPr>
              <w:t>、</w:t>
            </w:r>
            <w:r>
              <w:rPr>
                <w:rFonts w:hint="eastAsia" w:hAnsi="宋体"/>
                <w:sz w:val="18"/>
                <w:szCs w:val="18"/>
              </w:rPr>
              <w:t>轴承损坏</w:t>
            </w:r>
            <w:r>
              <w:rPr>
                <w:rFonts w:hint="eastAsia" w:hAnsi="宋体"/>
                <w:sz w:val="18"/>
                <w:szCs w:val="18"/>
                <w:lang w:eastAsia="zh-CN"/>
              </w:rPr>
              <w:t>、</w:t>
            </w:r>
            <w:r>
              <w:rPr>
                <w:rFonts w:hint="eastAsia" w:hAnsi="宋体"/>
                <w:sz w:val="18"/>
                <w:szCs w:val="18"/>
              </w:rPr>
              <w:t>机架严重扭曲、开裂</w:t>
            </w:r>
            <w:r>
              <w:rPr>
                <w:rFonts w:hint="eastAsia" w:hAnsi="宋体"/>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959" w:type="dxa"/>
            <w:vAlign w:val="center"/>
          </w:tcPr>
          <w:p>
            <w:pPr>
              <w:pStyle w:val="88"/>
              <w:ind w:firstLine="0" w:firstLineChars="0"/>
              <w:textAlignment w:val="center"/>
              <w:rPr>
                <w:rFonts w:hAnsi="宋体" w:cs="Times New Roman"/>
                <w:sz w:val="18"/>
                <w:szCs w:val="18"/>
              </w:rPr>
            </w:pPr>
            <w:r>
              <w:rPr>
                <w:rFonts w:hint="eastAsia" w:hAnsi="宋体"/>
                <w:sz w:val="18"/>
                <w:szCs w:val="18"/>
              </w:rPr>
              <w:t>一般故障</w:t>
            </w:r>
          </w:p>
        </w:tc>
        <w:tc>
          <w:tcPr>
            <w:tcW w:w="4252" w:type="dxa"/>
            <w:vAlign w:val="center"/>
          </w:tcPr>
          <w:p>
            <w:pPr>
              <w:pStyle w:val="88"/>
              <w:ind w:firstLine="0" w:firstLineChars="0"/>
              <w:jc w:val="left"/>
              <w:textAlignment w:val="center"/>
              <w:rPr>
                <w:rFonts w:hAnsi="宋体" w:cs="Times New Roman"/>
                <w:sz w:val="18"/>
                <w:szCs w:val="18"/>
              </w:rPr>
            </w:pPr>
            <w:r>
              <w:rPr>
                <w:rFonts w:hint="eastAsia" w:hAnsi="宋体"/>
                <w:sz w:val="18"/>
                <w:szCs w:val="18"/>
              </w:rPr>
              <w:t>一般零部件失效、修复费用</w:t>
            </w:r>
            <w:r>
              <w:rPr>
                <w:rFonts w:hAnsi="宋体"/>
                <w:sz w:val="18"/>
                <w:szCs w:val="18"/>
              </w:rPr>
              <w:t>(</w:t>
            </w:r>
            <w:r>
              <w:rPr>
                <w:rFonts w:hint="eastAsia" w:hAnsi="宋体"/>
                <w:sz w:val="18"/>
                <w:szCs w:val="18"/>
              </w:rPr>
              <w:t>含工时费</w:t>
            </w:r>
            <w:r>
              <w:rPr>
                <w:rFonts w:hAnsi="宋体"/>
                <w:sz w:val="18"/>
                <w:szCs w:val="18"/>
              </w:rPr>
              <w:t>)</w:t>
            </w:r>
            <w:r>
              <w:rPr>
                <w:rFonts w:hint="eastAsia" w:hAnsi="宋体"/>
                <w:sz w:val="18"/>
                <w:szCs w:val="18"/>
              </w:rPr>
              <w:t>大于整机价格</w:t>
            </w:r>
            <w:r>
              <w:rPr>
                <w:rFonts w:hAnsi="宋体"/>
                <w:sz w:val="18"/>
                <w:szCs w:val="18"/>
              </w:rPr>
              <w:t>1%</w:t>
            </w:r>
            <w:r>
              <w:rPr>
                <w:rFonts w:hint="eastAsia" w:hAnsi="宋体"/>
                <w:sz w:val="18"/>
                <w:szCs w:val="18"/>
              </w:rPr>
              <w:t>的故障。</w:t>
            </w:r>
          </w:p>
        </w:tc>
        <w:tc>
          <w:tcPr>
            <w:tcW w:w="4253" w:type="dxa"/>
            <w:vAlign w:val="center"/>
          </w:tcPr>
          <w:p>
            <w:pPr>
              <w:pStyle w:val="88"/>
              <w:ind w:firstLine="0" w:firstLineChars="0"/>
              <w:jc w:val="left"/>
              <w:textAlignment w:val="center"/>
              <w:rPr>
                <w:rFonts w:hAnsi="宋体" w:cs="Times New Roman"/>
                <w:sz w:val="18"/>
                <w:szCs w:val="18"/>
              </w:rPr>
            </w:pPr>
            <w:r>
              <w:rPr>
                <w:rFonts w:hint="eastAsia" w:hAnsi="宋体"/>
                <w:sz w:val="18"/>
                <w:szCs w:val="18"/>
              </w:rPr>
              <w:t>皮带断裂，覆盖件松脱，铭牌等标志脱落，焊接件开焊。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959" w:type="dxa"/>
            <w:vAlign w:val="center"/>
          </w:tcPr>
          <w:p>
            <w:pPr>
              <w:keepNext w:val="0"/>
              <w:keepLines w:val="0"/>
              <w:widowControl/>
              <w:suppressLineNumbers w:val="0"/>
              <w:ind w:firstLine="0" w:firstLineChars="0"/>
              <w:jc w:val="left"/>
              <w:textAlignment w:val="center"/>
              <w:rPr>
                <w:rFonts w:hint="eastAsia" w:hAnsi="宋体" w:eastAsia="宋体"/>
                <w:sz w:val="18"/>
                <w:szCs w:val="18"/>
                <w:lang w:eastAsia="zh-CN"/>
              </w:rPr>
            </w:pPr>
            <w:r>
              <w:rPr>
                <w:rFonts w:hint="eastAsia" w:ascii="宋体" w:hAnsi="宋体" w:eastAsia="宋体" w:cs="宋体"/>
                <w:color w:val="000000"/>
                <w:kern w:val="0"/>
                <w:sz w:val="18"/>
                <w:szCs w:val="18"/>
                <w:lang w:val="en-US" w:eastAsia="zh-CN" w:bidi="ar"/>
              </w:rPr>
              <w:t xml:space="preserve">轻度故障 </w:t>
            </w:r>
          </w:p>
        </w:tc>
        <w:tc>
          <w:tcPr>
            <w:tcW w:w="4252" w:type="dxa"/>
            <w:vAlign w:val="center"/>
          </w:tcPr>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 xml:space="preserve">轻度影响产品功能，暂时不会导致工作中断，修 </w:t>
            </w:r>
          </w:p>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 xml:space="preserve">理费用低廉的故障，或在日常保养中能用随机工 </w:t>
            </w:r>
          </w:p>
          <w:p>
            <w:pPr>
              <w:keepNext w:val="0"/>
              <w:keepLines w:val="0"/>
              <w:widowControl/>
              <w:suppressLineNumbers w:val="0"/>
              <w:jc w:val="left"/>
              <w:rPr>
                <w:rFonts w:hint="eastAsia" w:hAnsi="宋体"/>
                <w:sz w:val="18"/>
                <w:szCs w:val="18"/>
              </w:rPr>
            </w:pPr>
            <w:r>
              <w:rPr>
                <w:rFonts w:hint="eastAsia" w:ascii="宋体" w:hAnsi="宋体" w:eastAsia="宋体" w:cs="宋体"/>
                <w:color w:val="000000"/>
                <w:kern w:val="0"/>
                <w:sz w:val="18"/>
                <w:szCs w:val="18"/>
                <w:lang w:val="en-US" w:eastAsia="zh-CN" w:bidi="ar"/>
              </w:rPr>
              <w:t xml:space="preserve">具轻易排除的故障。 </w:t>
            </w:r>
          </w:p>
        </w:tc>
        <w:tc>
          <w:tcPr>
            <w:tcW w:w="4253" w:type="dxa"/>
            <w:vAlign w:val="center"/>
          </w:tcPr>
          <w:p>
            <w:pPr>
              <w:keepNext w:val="0"/>
              <w:keepLines w:val="0"/>
              <w:widowControl/>
              <w:suppressLineNumbers w:val="0"/>
              <w:jc w:val="left"/>
              <w:rPr>
                <w:rFonts w:hint="eastAsia" w:hAnsi="宋体"/>
                <w:sz w:val="18"/>
                <w:szCs w:val="18"/>
              </w:rPr>
            </w:pPr>
            <w:r>
              <w:rPr>
                <w:rFonts w:hint="eastAsia" w:ascii="宋体" w:hAnsi="宋体" w:eastAsia="宋体" w:cs="宋体"/>
                <w:color w:val="000000"/>
                <w:kern w:val="0"/>
                <w:sz w:val="18"/>
                <w:szCs w:val="18"/>
                <w:lang w:val="en-US" w:eastAsia="zh-CN" w:bidi="ar"/>
              </w:rPr>
              <w:t xml:space="preserve">紧固件松动、更换次要的外部紧固件等。 </w:t>
            </w:r>
          </w:p>
        </w:tc>
      </w:tr>
    </w:tbl>
    <w:p>
      <w:pPr>
        <w:pStyle w:val="103"/>
        <w:spacing w:before="156" w:beforeLines="50" w:after="156" w:afterLines="50"/>
        <w:ind w:left="0" w:firstLine="0"/>
      </w:pPr>
      <w:r>
        <w:rPr>
          <w:rFonts w:hint="eastAsia" w:cs="黑体"/>
        </w:rPr>
        <w:t>5.4.4  判定规则</w:t>
      </w:r>
    </w:p>
    <w:p>
      <w:pPr>
        <w:pStyle w:val="102"/>
        <w:widowControl w:val="0"/>
        <w:ind w:left="0" w:firstLine="0"/>
        <w:rPr>
          <w:rFonts w:ascii="宋体" w:hAnsi="宋体" w:eastAsia="宋体"/>
        </w:rPr>
      </w:pPr>
      <w:r>
        <w:rPr>
          <w:rFonts w:hint="eastAsia" w:ascii="宋体" w:hAnsi="宋体" w:eastAsia="宋体" w:cs="宋体"/>
        </w:rPr>
        <w:t>5.4.1.1  生产查定有效度</w:t>
      </w:r>
      <w:r>
        <w:rPr>
          <w:rFonts w:ascii="宋体" w:hAnsi="宋体" w:eastAsia="宋体" w:cs="宋体"/>
        </w:rPr>
        <w:t>K</w:t>
      </w:r>
      <w:r>
        <w:rPr>
          <w:rFonts w:hint="eastAsia" w:ascii="宋体" w:hAnsi="宋体" w:eastAsia="宋体" w:cs="宋体"/>
        </w:rPr>
        <w:t>不小于</w:t>
      </w:r>
      <w:r>
        <w:rPr>
          <w:rFonts w:ascii="宋体" w:hAnsi="宋体" w:eastAsia="宋体" w:cs="宋体"/>
        </w:rPr>
        <w:t>98%</w:t>
      </w:r>
      <w:r>
        <w:rPr>
          <w:rFonts w:hint="eastAsia" w:ascii="宋体" w:hAnsi="宋体" w:eastAsia="宋体" w:cs="宋体"/>
        </w:rPr>
        <w:t>，用户满意度</w:t>
      </w:r>
      <w:r>
        <w:rPr>
          <w:rFonts w:ascii="宋体" w:hAnsi="宋体" w:eastAsia="宋体" w:cs="宋体"/>
        </w:rPr>
        <w:t>S</w:t>
      </w:r>
      <w:r>
        <w:rPr>
          <w:rFonts w:hint="eastAsia" w:ascii="宋体" w:hAnsi="宋体" w:eastAsia="宋体" w:cs="宋体"/>
        </w:rPr>
        <w:t>不小于</w:t>
      </w:r>
      <w:r>
        <w:rPr>
          <w:rFonts w:ascii="宋体" w:hAnsi="宋体" w:eastAsia="宋体" w:cs="宋体"/>
        </w:rPr>
        <w:t>80</w:t>
      </w:r>
      <w:r>
        <w:rPr>
          <w:rFonts w:hint="eastAsia" w:ascii="宋体" w:hAnsi="宋体" w:eastAsia="宋体" w:cs="宋体"/>
        </w:rPr>
        <w:t>分，且生产查定和用户调查中均无本大纲</w:t>
      </w:r>
      <w:r>
        <w:rPr>
          <w:rFonts w:ascii="宋体" w:hAnsi="宋体" w:eastAsia="宋体" w:cs="宋体"/>
        </w:rPr>
        <w:t>5.4.3</w:t>
      </w:r>
      <w:r>
        <w:rPr>
          <w:rFonts w:hint="eastAsia" w:ascii="宋体" w:hAnsi="宋体" w:eastAsia="宋体" w:cs="宋体"/>
        </w:rPr>
        <w:t>所述的致命故障和严重故障，可靠性评价结论为符合大纲要求；否则，可靠性评价结论为不符合大纲要求。</w:t>
      </w:r>
    </w:p>
    <w:p>
      <w:pPr>
        <w:pStyle w:val="102"/>
        <w:widowControl w:val="0"/>
        <w:ind w:left="0" w:firstLine="0"/>
        <w:rPr>
          <w:rFonts w:ascii="宋体" w:hAnsi="宋体" w:eastAsia="宋体"/>
        </w:rPr>
      </w:pPr>
      <w:r>
        <w:rPr>
          <w:rFonts w:hint="eastAsia" w:ascii="宋体" w:hAnsi="宋体" w:eastAsia="宋体" w:cs="宋体"/>
        </w:rPr>
        <w:t>5.4.4.2  在生产查定中如果发生本大纲</w:t>
      </w:r>
      <w:r>
        <w:rPr>
          <w:rFonts w:ascii="宋体" w:hAnsi="宋体" w:eastAsia="宋体" w:cs="宋体"/>
        </w:rPr>
        <w:t>5.4.3</w:t>
      </w:r>
      <w:r>
        <w:rPr>
          <w:rFonts w:hint="eastAsia" w:ascii="宋体" w:hAnsi="宋体" w:eastAsia="宋体" w:cs="宋体"/>
        </w:rPr>
        <w:t>所述的严重及以上质量故障，试验不再继续进行，可靠性评价结论为不符合大纲要求。</w:t>
      </w:r>
    </w:p>
    <w:p>
      <w:pPr>
        <w:pStyle w:val="104"/>
        <w:spacing w:before="156" w:beforeLines="50" w:after="156" w:afterLines="50"/>
      </w:pPr>
      <w:bookmarkStart w:id="235" w:name="_Toc531630023"/>
      <w:bookmarkStart w:id="236" w:name="_Toc522016716"/>
      <w:bookmarkStart w:id="237" w:name="_Toc517772472"/>
      <w:bookmarkStart w:id="238" w:name="_Toc522257256"/>
      <w:r>
        <w:rPr>
          <w:rFonts w:hint="eastAsia" w:cs="黑体"/>
        </w:rPr>
        <w:t>5.5  综合判定</w:t>
      </w:r>
      <w:bookmarkEnd w:id="235"/>
      <w:bookmarkEnd w:id="236"/>
      <w:bookmarkEnd w:id="237"/>
      <w:bookmarkEnd w:id="238"/>
    </w:p>
    <w:p>
      <w:pPr>
        <w:pStyle w:val="103"/>
        <w:ind w:left="0" w:firstLine="0"/>
        <w:rPr>
          <w:rFonts w:eastAsia="宋体"/>
        </w:rPr>
      </w:pPr>
      <w:r>
        <w:rPr>
          <w:rFonts w:hint="eastAsia" w:hAnsi="宋体" w:eastAsia="宋体" w:cs="宋体"/>
        </w:rPr>
        <w:t>5.5.1  产品一致性检查、安全性评价、适用性评价、可靠性评价为一级指标，其包含的各检查项目为二级指标。指标分级与要求见</w:t>
      </w:r>
      <w:r>
        <w:rPr>
          <w:rFonts w:hint="eastAsia" w:ascii="宋体" w:hAnsi="宋体" w:eastAsia="宋体" w:cs="宋体"/>
          <w:color w:val="000000" w:themeColor="text1"/>
          <w14:textFill>
            <w14:solidFill>
              <w14:schemeClr w14:val="tx1"/>
            </w14:solidFill>
          </w14:textFill>
        </w:rPr>
        <w:t>表5。</w:t>
      </w:r>
    </w:p>
    <w:p>
      <w:pPr>
        <w:pStyle w:val="103"/>
        <w:ind w:left="0" w:firstLine="0"/>
        <w:rPr>
          <w:rFonts w:eastAsia="宋体"/>
        </w:rPr>
      </w:pPr>
      <w:r>
        <w:rPr>
          <w:rFonts w:hint="eastAsia" w:hAnsi="宋体" w:eastAsia="宋体" w:cs="宋体"/>
        </w:rPr>
        <w:t>一级指标均符合大纲要求时，推广鉴定结论为通过；否则，推广鉴定结论为不通过。初次鉴定综合判定</w:t>
      </w:r>
      <w:r>
        <w:rPr>
          <w:rFonts w:hint="eastAsia" w:ascii="宋体" w:hAnsi="宋体" w:eastAsia="宋体" w:cs="宋体"/>
          <w:color w:val="000000" w:themeColor="text1"/>
          <w14:textFill>
            <w14:solidFill>
              <w14:schemeClr w14:val="tx1"/>
            </w14:solidFill>
          </w14:textFill>
        </w:rPr>
        <w:t>见表5。</w:t>
      </w:r>
    </w:p>
    <w:p>
      <w:pPr>
        <w:pStyle w:val="88"/>
        <w:ind w:firstLine="420"/>
        <w:rPr>
          <w:rFonts w:cs="Times New Roman"/>
        </w:rPr>
      </w:pPr>
    </w:p>
    <w:p>
      <w:pPr>
        <w:pStyle w:val="165"/>
        <w:numPr>
          <w:ilvl w:val="0"/>
          <w:numId w:val="0"/>
        </w:numPr>
        <w:tabs>
          <w:tab w:val="left" w:pos="360"/>
        </w:tabs>
        <w:ind w:firstLine="3150" w:firstLineChars="1500"/>
        <w:jc w:val="both"/>
        <w:rPr>
          <w:rFonts w:cs="Times New Roman"/>
        </w:rPr>
      </w:pPr>
      <w:r>
        <w:rPr>
          <w:rFonts w:hint="eastAsia"/>
        </w:rPr>
        <w:t xml:space="preserve">表5   </w:t>
      </w:r>
      <w:commentRangeStart w:id="11"/>
      <w:r>
        <w:rPr>
          <w:rFonts w:hint="eastAsia"/>
        </w:rPr>
        <w:t>初次鉴定综合判定表</w:t>
      </w:r>
      <w:commentRangeEnd w:id="11"/>
      <w:r>
        <w:rPr>
          <w:rStyle w:val="48"/>
          <w:rFonts w:ascii="Calibri" w:hAnsi="Calibri" w:eastAsia="宋体" w:cs="Calibri"/>
          <w:kern w:val="2"/>
        </w:rPr>
        <w:commentReference w:id="11"/>
      </w:r>
    </w:p>
    <w:tbl>
      <w:tblPr>
        <w:tblStyle w:val="35"/>
        <w:tblW w:w="9469"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02"/>
        <w:gridCol w:w="489"/>
        <w:gridCol w:w="556"/>
        <w:gridCol w:w="2552"/>
        <w:gridCol w:w="877"/>
        <w:gridCol w:w="1500"/>
        <w:gridCol w:w="27"/>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一级指标</w:t>
            </w:r>
          </w:p>
        </w:tc>
        <w:tc>
          <w:tcPr>
            <w:tcW w:w="7567" w:type="dxa"/>
            <w:gridSpan w:val="7"/>
            <w:vAlign w:val="center"/>
          </w:tcPr>
          <w:p>
            <w:pPr>
              <w:pStyle w:val="88"/>
              <w:ind w:firstLine="0" w:firstLineChars="0"/>
              <w:jc w:val="center"/>
              <w:textAlignment w:val="center"/>
              <w:rPr>
                <w:rFonts w:hAnsi="宋体" w:cs="Times New Roman"/>
                <w:sz w:val="18"/>
                <w:szCs w:val="18"/>
              </w:rPr>
            </w:pPr>
            <w:r>
              <w:rPr>
                <w:rFonts w:hint="eastAsia" w:hAnsi="宋体"/>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Merge w:val="restart"/>
            <w:vAlign w:val="center"/>
          </w:tcPr>
          <w:p>
            <w:pPr>
              <w:pStyle w:val="88"/>
              <w:ind w:firstLine="0" w:firstLineChars="0"/>
              <w:jc w:val="center"/>
              <w:textAlignment w:val="center"/>
              <w:rPr>
                <w:rFonts w:hAnsi="宋体" w:cs="Times New Roman"/>
                <w:sz w:val="18"/>
                <w:szCs w:val="18"/>
              </w:rPr>
            </w:pPr>
            <w:r>
              <w:rPr>
                <w:rFonts w:hint="eastAsia" w:hAnsi="宋体"/>
                <w:sz w:val="18"/>
                <w:szCs w:val="18"/>
              </w:rPr>
              <w:t>项目</w:t>
            </w:r>
          </w:p>
        </w:tc>
        <w:tc>
          <w:tcPr>
            <w:tcW w:w="489" w:type="dxa"/>
            <w:vMerge w:val="restart"/>
            <w:vAlign w:val="center"/>
          </w:tcPr>
          <w:p>
            <w:pPr>
              <w:pStyle w:val="88"/>
              <w:ind w:firstLine="0" w:firstLineChars="0"/>
              <w:jc w:val="center"/>
              <w:textAlignment w:val="center"/>
              <w:rPr>
                <w:rFonts w:hAnsi="宋体" w:cs="Times New Roman"/>
                <w:sz w:val="18"/>
                <w:szCs w:val="18"/>
              </w:rPr>
            </w:pPr>
            <w:r>
              <w:rPr>
                <w:rFonts w:hint="eastAsia" w:hAnsi="宋体"/>
                <w:sz w:val="18"/>
                <w:szCs w:val="18"/>
              </w:rPr>
              <w:t>序号</w:t>
            </w:r>
          </w:p>
        </w:tc>
        <w:tc>
          <w:tcPr>
            <w:tcW w:w="3108" w:type="dxa"/>
            <w:gridSpan w:val="2"/>
            <w:vMerge w:val="restart"/>
            <w:vAlign w:val="center"/>
          </w:tcPr>
          <w:p>
            <w:pPr>
              <w:pStyle w:val="88"/>
              <w:ind w:firstLine="0" w:firstLineChars="0"/>
              <w:jc w:val="center"/>
              <w:textAlignment w:val="center"/>
              <w:rPr>
                <w:rFonts w:hAnsi="宋体" w:cs="Times New Roman"/>
                <w:sz w:val="18"/>
                <w:szCs w:val="18"/>
              </w:rPr>
            </w:pPr>
            <w:r>
              <w:rPr>
                <w:rFonts w:hint="eastAsia" w:hAnsi="宋体"/>
                <w:sz w:val="18"/>
                <w:szCs w:val="18"/>
              </w:rPr>
              <w:t>项目</w:t>
            </w:r>
          </w:p>
        </w:tc>
        <w:tc>
          <w:tcPr>
            <w:tcW w:w="877" w:type="dxa"/>
            <w:vMerge w:val="restart"/>
            <w:vAlign w:val="center"/>
          </w:tcPr>
          <w:p>
            <w:pPr>
              <w:pStyle w:val="88"/>
              <w:ind w:firstLine="0" w:firstLineChars="0"/>
              <w:jc w:val="center"/>
              <w:textAlignment w:val="center"/>
              <w:rPr>
                <w:rFonts w:hAnsi="宋体" w:cs="Times New Roman"/>
                <w:sz w:val="18"/>
                <w:szCs w:val="18"/>
              </w:rPr>
            </w:pPr>
            <w:r>
              <w:rPr>
                <w:rFonts w:hint="eastAsia" w:hAnsi="宋体"/>
                <w:sz w:val="18"/>
                <w:szCs w:val="18"/>
              </w:rPr>
              <w:t>单位</w:t>
            </w:r>
          </w:p>
        </w:tc>
        <w:tc>
          <w:tcPr>
            <w:tcW w:w="3093" w:type="dxa"/>
            <w:gridSpan w:val="3"/>
            <w:vAlign w:val="center"/>
          </w:tcPr>
          <w:p>
            <w:pPr>
              <w:pStyle w:val="88"/>
              <w:ind w:firstLine="0" w:firstLineChars="0"/>
              <w:jc w:val="center"/>
              <w:textAlignment w:val="center"/>
              <w:rPr>
                <w:rFonts w:hAnsi="宋体" w:cs="Times New Roman"/>
                <w:sz w:val="18"/>
                <w:szCs w:val="18"/>
              </w:rPr>
            </w:pP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Merge w:val="continue"/>
            <w:vAlign w:val="center"/>
          </w:tcPr>
          <w:p>
            <w:pPr>
              <w:pStyle w:val="88"/>
              <w:ind w:firstLine="0" w:firstLineChars="0"/>
              <w:jc w:val="center"/>
              <w:textAlignment w:val="center"/>
              <w:rPr>
                <w:rFonts w:hAnsi="宋体"/>
                <w:sz w:val="18"/>
                <w:szCs w:val="18"/>
              </w:rPr>
            </w:pPr>
          </w:p>
        </w:tc>
        <w:tc>
          <w:tcPr>
            <w:tcW w:w="489" w:type="dxa"/>
            <w:vMerge w:val="continue"/>
            <w:vAlign w:val="center"/>
          </w:tcPr>
          <w:p>
            <w:pPr>
              <w:pStyle w:val="88"/>
              <w:ind w:firstLine="0" w:firstLineChars="0"/>
              <w:jc w:val="center"/>
              <w:textAlignment w:val="center"/>
              <w:rPr>
                <w:rFonts w:hAnsi="宋体"/>
                <w:sz w:val="18"/>
                <w:szCs w:val="18"/>
              </w:rPr>
            </w:pPr>
          </w:p>
        </w:tc>
        <w:tc>
          <w:tcPr>
            <w:tcW w:w="3108" w:type="dxa"/>
            <w:gridSpan w:val="2"/>
            <w:vMerge w:val="continue"/>
            <w:vAlign w:val="center"/>
          </w:tcPr>
          <w:p>
            <w:pPr>
              <w:pStyle w:val="88"/>
              <w:ind w:firstLine="0" w:firstLineChars="0"/>
              <w:jc w:val="center"/>
              <w:textAlignment w:val="center"/>
              <w:rPr>
                <w:rFonts w:hAnsi="宋体"/>
                <w:sz w:val="18"/>
                <w:szCs w:val="18"/>
              </w:rPr>
            </w:pPr>
          </w:p>
        </w:tc>
        <w:tc>
          <w:tcPr>
            <w:tcW w:w="877" w:type="dxa"/>
            <w:vMerge w:val="continue"/>
            <w:vAlign w:val="center"/>
          </w:tcPr>
          <w:p>
            <w:pPr>
              <w:pStyle w:val="88"/>
              <w:ind w:firstLine="0" w:firstLineChars="0"/>
              <w:jc w:val="center"/>
              <w:textAlignment w:val="center"/>
              <w:rPr>
                <w:rFonts w:hAnsi="宋体"/>
                <w:sz w:val="18"/>
                <w:szCs w:val="18"/>
              </w:rPr>
            </w:pPr>
          </w:p>
        </w:tc>
        <w:tc>
          <w:tcPr>
            <w:tcW w:w="1527" w:type="dxa"/>
            <w:gridSpan w:val="2"/>
            <w:vAlign w:val="center"/>
          </w:tcPr>
          <w:p>
            <w:pPr>
              <w:pStyle w:val="88"/>
              <w:ind w:firstLine="0" w:firstLineChars="0"/>
              <w:jc w:val="center"/>
              <w:textAlignment w:val="center"/>
              <w:rPr>
                <w:rFonts w:hAnsi="宋体"/>
                <w:sz w:val="18"/>
                <w:szCs w:val="18"/>
              </w:rPr>
            </w:pPr>
            <w:r>
              <w:rPr>
                <w:rFonts w:hint="eastAsia" w:hAnsi="宋体" w:cs="Times New Roman"/>
                <w:sz w:val="18"/>
                <w:szCs w:val="18"/>
              </w:rPr>
              <w:t>普通葵花籽</w:t>
            </w:r>
          </w:p>
        </w:tc>
        <w:tc>
          <w:tcPr>
            <w:tcW w:w="1566" w:type="dxa"/>
            <w:vAlign w:val="center"/>
          </w:tcPr>
          <w:p>
            <w:pPr>
              <w:pStyle w:val="88"/>
              <w:ind w:firstLine="0" w:firstLineChars="0"/>
              <w:jc w:val="center"/>
              <w:textAlignment w:val="center"/>
              <w:rPr>
                <w:rFonts w:hAnsi="宋体"/>
                <w:sz w:val="18"/>
                <w:szCs w:val="18"/>
              </w:rPr>
            </w:pPr>
            <w:r>
              <w:rPr>
                <w:rFonts w:hint="eastAsia" w:hAnsi="宋体" w:cs="Times New Roman"/>
                <w:sz w:val="18"/>
                <w:szCs w:val="18"/>
              </w:rPr>
              <w:t>油用葵花籽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Align w:val="center"/>
          </w:tcPr>
          <w:p>
            <w:pPr>
              <w:pStyle w:val="88"/>
              <w:ind w:firstLine="540" w:firstLineChars="300"/>
              <w:jc w:val="left"/>
              <w:textAlignment w:val="center"/>
              <w:rPr>
                <w:rFonts w:hAnsi="宋体" w:cs="Times New Roman"/>
                <w:sz w:val="18"/>
                <w:szCs w:val="18"/>
              </w:rPr>
            </w:pPr>
            <w:r>
              <w:rPr>
                <w:rFonts w:hint="eastAsia" w:hAnsi="宋体"/>
                <w:sz w:val="18"/>
                <w:szCs w:val="18"/>
              </w:rPr>
              <w:t>一致性检查</w:t>
            </w:r>
          </w:p>
        </w:tc>
        <w:tc>
          <w:tcPr>
            <w:tcW w:w="489" w:type="dxa"/>
            <w:vAlign w:val="center"/>
          </w:tcPr>
          <w:p>
            <w:pPr>
              <w:pStyle w:val="88"/>
              <w:ind w:firstLine="0" w:firstLineChars="0"/>
              <w:jc w:val="center"/>
              <w:textAlignment w:val="center"/>
              <w:rPr>
                <w:rFonts w:hAnsi="宋体"/>
                <w:sz w:val="18"/>
                <w:szCs w:val="18"/>
              </w:rPr>
            </w:pPr>
            <w:r>
              <w:rPr>
                <w:rFonts w:hAnsi="宋体"/>
                <w:sz w:val="18"/>
                <w:szCs w:val="18"/>
              </w:rPr>
              <w:t>1</w:t>
            </w:r>
          </w:p>
        </w:tc>
        <w:tc>
          <w:tcPr>
            <w:tcW w:w="3108" w:type="dxa"/>
            <w:gridSpan w:val="2"/>
            <w:vAlign w:val="center"/>
          </w:tcPr>
          <w:p>
            <w:pPr>
              <w:pStyle w:val="88"/>
              <w:ind w:firstLine="0" w:firstLineChars="0"/>
              <w:jc w:val="left"/>
              <w:textAlignment w:val="center"/>
              <w:rPr>
                <w:rFonts w:hAnsi="宋体" w:cs="Times New Roman"/>
                <w:sz w:val="18"/>
                <w:szCs w:val="18"/>
              </w:rPr>
            </w:pPr>
            <w:r>
              <w:rPr>
                <w:rFonts w:hint="eastAsia" w:hAnsi="宋体"/>
                <w:sz w:val="18"/>
                <w:szCs w:val="18"/>
              </w:rPr>
              <w:t>共检查12项（见表</w:t>
            </w:r>
            <w:r>
              <w:rPr>
                <w:rFonts w:hAnsi="宋体"/>
                <w:sz w:val="18"/>
                <w:szCs w:val="18"/>
              </w:rPr>
              <w:t>2</w:t>
            </w:r>
            <w:r>
              <w:rPr>
                <w:rFonts w:hint="eastAsia" w:hAnsi="宋体"/>
                <w:sz w:val="18"/>
                <w:szCs w:val="18"/>
              </w:rPr>
              <w:t>）</w:t>
            </w:r>
          </w:p>
        </w:tc>
        <w:tc>
          <w:tcPr>
            <w:tcW w:w="877" w:type="dxa"/>
            <w:vAlign w:val="center"/>
          </w:tcPr>
          <w:p>
            <w:pPr>
              <w:pStyle w:val="88"/>
              <w:ind w:firstLine="0" w:firstLineChars="0"/>
              <w:jc w:val="center"/>
              <w:textAlignment w:val="center"/>
              <w:rPr>
                <w:rFonts w:hAnsi="宋体"/>
                <w:sz w:val="18"/>
                <w:szCs w:val="18"/>
              </w:rPr>
            </w:pPr>
            <w:r>
              <w:rPr>
                <w:rFonts w:hAnsi="宋体"/>
                <w:sz w:val="18"/>
                <w:szCs w:val="18"/>
              </w:rPr>
              <w:t>/</w:t>
            </w:r>
          </w:p>
        </w:tc>
        <w:tc>
          <w:tcPr>
            <w:tcW w:w="3093" w:type="dxa"/>
            <w:gridSpan w:val="3"/>
            <w:vAlign w:val="center"/>
          </w:tcPr>
          <w:p>
            <w:pPr>
              <w:pStyle w:val="88"/>
              <w:ind w:firstLine="900" w:firstLineChars="500"/>
              <w:jc w:val="left"/>
              <w:textAlignment w:val="center"/>
              <w:rPr>
                <w:rFonts w:hAnsi="宋体" w:cs="Times New Roman"/>
                <w:sz w:val="18"/>
                <w:szCs w:val="18"/>
              </w:rPr>
            </w:pPr>
            <w:r>
              <w:rPr>
                <w:rFonts w:hint="eastAsia" w:hAnsi="宋体"/>
                <w:sz w:val="18"/>
                <w:szCs w:val="18"/>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Merge w:val="restart"/>
            <w:vAlign w:val="center"/>
          </w:tcPr>
          <w:p>
            <w:pPr>
              <w:pStyle w:val="88"/>
              <w:ind w:firstLine="0" w:firstLineChars="0"/>
              <w:jc w:val="center"/>
              <w:textAlignment w:val="center"/>
              <w:rPr>
                <w:rFonts w:hAnsi="宋体" w:cs="Times New Roman"/>
                <w:sz w:val="18"/>
                <w:szCs w:val="18"/>
              </w:rPr>
            </w:pPr>
            <w:r>
              <w:rPr>
                <w:rFonts w:hint="eastAsia" w:hAnsi="宋体"/>
                <w:sz w:val="18"/>
                <w:szCs w:val="18"/>
              </w:rPr>
              <w:t>安全性评价</w:t>
            </w:r>
          </w:p>
        </w:tc>
        <w:tc>
          <w:tcPr>
            <w:tcW w:w="489" w:type="dxa"/>
            <w:vMerge w:val="restart"/>
            <w:vAlign w:val="center"/>
          </w:tcPr>
          <w:p>
            <w:pPr>
              <w:pStyle w:val="88"/>
              <w:ind w:firstLine="0" w:firstLineChars="0"/>
              <w:jc w:val="center"/>
              <w:textAlignment w:val="center"/>
              <w:rPr>
                <w:rFonts w:hAnsi="宋体"/>
                <w:sz w:val="18"/>
                <w:szCs w:val="18"/>
              </w:rPr>
            </w:pPr>
            <w:r>
              <w:rPr>
                <w:rFonts w:hAnsi="宋体"/>
                <w:sz w:val="18"/>
                <w:szCs w:val="18"/>
              </w:rPr>
              <w:t>1</w:t>
            </w:r>
          </w:p>
        </w:tc>
        <w:tc>
          <w:tcPr>
            <w:tcW w:w="556" w:type="dxa"/>
            <w:vMerge w:val="restart"/>
            <w:vAlign w:val="center"/>
          </w:tcPr>
          <w:p>
            <w:pPr>
              <w:pStyle w:val="88"/>
              <w:ind w:firstLine="0" w:firstLineChars="0"/>
              <w:jc w:val="left"/>
              <w:textAlignment w:val="center"/>
              <w:rPr>
                <w:rFonts w:hAnsi="宋体" w:cs="Times New Roman"/>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安全性能</w:t>
            </w:r>
          </w:p>
        </w:tc>
        <w:tc>
          <w:tcPr>
            <w:tcW w:w="2552" w:type="dxa"/>
            <w:vAlign w:val="center"/>
          </w:tcPr>
          <w:p>
            <w:pPr>
              <w:pStyle w:val="88"/>
              <w:ind w:firstLine="0" w:firstLineChars="0"/>
              <w:jc w:val="left"/>
              <w:textAlignment w:val="center"/>
              <w:rPr>
                <w:rFonts w:hAnsi="宋体" w:cs="Times New Roman"/>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绝缘电阻</w:t>
            </w:r>
          </w:p>
        </w:tc>
        <w:tc>
          <w:tcPr>
            <w:tcW w:w="877" w:type="dxa"/>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MΩ</w:t>
            </w:r>
          </w:p>
        </w:tc>
        <w:tc>
          <w:tcPr>
            <w:tcW w:w="3093" w:type="dxa"/>
            <w:gridSpan w:val="3"/>
            <w:vAlign w:val="center"/>
          </w:tcPr>
          <w:p>
            <w:pPr>
              <w:pStyle w:val="88"/>
              <w:ind w:firstLine="1260" w:firstLineChars="700"/>
              <w:jc w:val="left"/>
              <w:textAlignment w:val="center"/>
              <w:rPr>
                <w:rFonts w:hAnsi="宋体" w:cs="Times New Roman"/>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Merge w:val="continue"/>
            <w:vAlign w:val="center"/>
          </w:tcPr>
          <w:p>
            <w:pPr>
              <w:pStyle w:val="88"/>
              <w:ind w:firstLine="0" w:firstLineChars="0"/>
              <w:jc w:val="center"/>
              <w:textAlignment w:val="center"/>
              <w:rPr>
                <w:rFonts w:hAnsi="宋体" w:cs="Times New Roman"/>
                <w:sz w:val="18"/>
                <w:szCs w:val="18"/>
              </w:rPr>
            </w:pPr>
          </w:p>
        </w:tc>
        <w:tc>
          <w:tcPr>
            <w:tcW w:w="489" w:type="dxa"/>
            <w:vMerge w:val="continue"/>
            <w:vAlign w:val="center"/>
          </w:tcPr>
          <w:p>
            <w:pPr>
              <w:pStyle w:val="88"/>
              <w:ind w:firstLine="0" w:firstLineChars="0"/>
              <w:jc w:val="center"/>
              <w:textAlignment w:val="center"/>
              <w:rPr>
                <w:rFonts w:hAnsi="宋体" w:cs="Times New Roman"/>
                <w:sz w:val="18"/>
                <w:szCs w:val="18"/>
              </w:rPr>
            </w:pPr>
          </w:p>
        </w:tc>
        <w:tc>
          <w:tcPr>
            <w:tcW w:w="556" w:type="dxa"/>
            <w:vMerge w:val="continue"/>
            <w:vAlign w:val="center"/>
          </w:tcPr>
          <w:p>
            <w:pPr>
              <w:pStyle w:val="88"/>
              <w:ind w:firstLine="0" w:firstLineChars="0"/>
              <w:jc w:val="left"/>
              <w:textAlignment w:val="center"/>
              <w:rPr>
                <w:rFonts w:hAnsi="宋体" w:cs="Times New Roman"/>
                <w:color w:val="000000" w:themeColor="text1"/>
                <w:sz w:val="18"/>
                <w:szCs w:val="18"/>
                <w14:textFill>
                  <w14:solidFill>
                    <w14:schemeClr w14:val="tx1"/>
                  </w14:solidFill>
                </w14:textFill>
              </w:rPr>
            </w:pPr>
          </w:p>
        </w:tc>
        <w:tc>
          <w:tcPr>
            <w:tcW w:w="2552" w:type="dxa"/>
            <w:vAlign w:val="center"/>
          </w:tcPr>
          <w:p>
            <w:pPr>
              <w:pStyle w:val="88"/>
              <w:ind w:firstLine="0" w:firstLineChars="0"/>
              <w:jc w:val="left"/>
              <w:textAlignment w:val="center"/>
              <w:rPr>
                <w:rFonts w:hAnsi="宋体" w:cs="Times New Roman"/>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噪声</w:t>
            </w:r>
          </w:p>
        </w:tc>
        <w:tc>
          <w:tcPr>
            <w:tcW w:w="877" w:type="dxa"/>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dB(A)</w:t>
            </w:r>
          </w:p>
        </w:tc>
        <w:tc>
          <w:tcPr>
            <w:tcW w:w="3093" w:type="dxa"/>
            <w:gridSpan w:val="3"/>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Merge w:val="continue"/>
            <w:vAlign w:val="center"/>
          </w:tcPr>
          <w:p>
            <w:pPr>
              <w:pStyle w:val="88"/>
              <w:ind w:firstLine="0" w:firstLineChars="0"/>
              <w:jc w:val="center"/>
              <w:textAlignment w:val="center"/>
              <w:rPr>
                <w:rFonts w:hAnsi="宋体" w:cs="Times New Roman"/>
                <w:sz w:val="18"/>
                <w:szCs w:val="18"/>
              </w:rPr>
            </w:pPr>
          </w:p>
        </w:tc>
        <w:tc>
          <w:tcPr>
            <w:tcW w:w="489" w:type="dxa"/>
            <w:vMerge w:val="continue"/>
            <w:vAlign w:val="center"/>
          </w:tcPr>
          <w:p>
            <w:pPr>
              <w:pStyle w:val="88"/>
              <w:ind w:firstLine="0" w:firstLineChars="0"/>
              <w:jc w:val="center"/>
              <w:textAlignment w:val="center"/>
              <w:rPr>
                <w:rFonts w:hAnsi="宋体" w:cs="Times New Roman"/>
                <w:sz w:val="18"/>
                <w:szCs w:val="18"/>
              </w:rPr>
            </w:pPr>
          </w:p>
        </w:tc>
        <w:tc>
          <w:tcPr>
            <w:tcW w:w="556" w:type="dxa"/>
            <w:vMerge w:val="continue"/>
            <w:vAlign w:val="center"/>
          </w:tcPr>
          <w:p>
            <w:pPr>
              <w:pStyle w:val="88"/>
              <w:ind w:firstLine="0" w:firstLineChars="0"/>
              <w:jc w:val="left"/>
              <w:textAlignment w:val="center"/>
              <w:rPr>
                <w:rFonts w:hAnsi="宋体" w:cs="Times New Roman"/>
                <w:color w:val="000000" w:themeColor="text1"/>
                <w:sz w:val="18"/>
                <w:szCs w:val="18"/>
                <w14:textFill>
                  <w14:solidFill>
                    <w14:schemeClr w14:val="tx1"/>
                  </w14:solidFill>
                </w14:textFill>
              </w:rPr>
            </w:pPr>
          </w:p>
        </w:tc>
        <w:tc>
          <w:tcPr>
            <w:tcW w:w="2552" w:type="dxa"/>
            <w:vAlign w:val="center"/>
          </w:tcPr>
          <w:p>
            <w:pPr>
              <w:pStyle w:val="88"/>
              <w:ind w:firstLine="0" w:firstLineChars="0"/>
              <w:jc w:val="left"/>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粉尘浓度</w:t>
            </w:r>
          </w:p>
        </w:tc>
        <w:tc>
          <w:tcPr>
            <w:tcW w:w="877" w:type="dxa"/>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㎎/m</w:t>
            </w:r>
            <w:r>
              <w:rPr>
                <w:rFonts w:hint="eastAsia" w:hAnsi="宋体"/>
                <w:color w:val="000000" w:themeColor="text1"/>
                <w:sz w:val="18"/>
                <w:szCs w:val="18"/>
                <w:vertAlign w:val="superscript"/>
                <w14:textFill>
                  <w14:solidFill>
                    <w14:schemeClr w14:val="tx1"/>
                  </w14:solidFill>
                </w14:textFill>
              </w:rPr>
              <w:t>3</w:t>
            </w:r>
          </w:p>
        </w:tc>
        <w:tc>
          <w:tcPr>
            <w:tcW w:w="3093" w:type="dxa"/>
            <w:gridSpan w:val="3"/>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Merge w:val="continue"/>
            <w:vAlign w:val="center"/>
          </w:tcPr>
          <w:p>
            <w:pPr>
              <w:pStyle w:val="88"/>
              <w:ind w:firstLine="0" w:firstLineChars="0"/>
              <w:jc w:val="center"/>
              <w:textAlignment w:val="center"/>
              <w:rPr>
                <w:rFonts w:hAnsi="宋体" w:cs="Times New Roman"/>
                <w:sz w:val="18"/>
                <w:szCs w:val="18"/>
              </w:rPr>
            </w:pPr>
          </w:p>
        </w:tc>
        <w:tc>
          <w:tcPr>
            <w:tcW w:w="489" w:type="dxa"/>
            <w:vAlign w:val="center"/>
          </w:tcPr>
          <w:p>
            <w:pPr>
              <w:pStyle w:val="88"/>
              <w:ind w:firstLine="0" w:firstLineChars="0"/>
              <w:jc w:val="center"/>
              <w:textAlignment w:val="center"/>
              <w:rPr>
                <w:rFonts w:hAnsi="宋体"/>
                <w:sz w:val="18"/>
                <w:szCs w:val="18"/>
              </w:rPr>
            </w:pPr>
            <w:r>
              <w:rPr>
                <w:rFonts w:hAnsi="宋体"/>
                <w:sz w:val="18"/>
                <w:szCs w:val="18"/>
              </w:rPr>
              <w:t>2</w:t>
            </w:r>
          </w:p>
        </w:tc>
        <w:tc>
          <w:tcPr>
            <w:tcW w:w="3108" w:type="dxa"/>
            <w:gridSpan w:val="2"/>
            <w:vAlign w:val="center"/>
          </w:tcPr>
          <w:p>
            <w:pPr>
              <w:pStyle w:val="88"/>
              <w:ind w:firstLine="0" w:firstLineChars="0"/>
              <w:jc w:val="left"/>
              <w:textAlignment w:val="center"/>
              <w:rPr>
                <w:rFonts w:hAnsi="宋体" w:cs="Times New Roman"/>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安全防护</w:t>
            </w:r>
          </w:p>
        </w:tc>
        <w:tc>
          <w:tcPr>
            <w:tcW w:w="877" w:type="dxa"/>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w:t>
            </w:r>
          </w:p>
        </w:tc>
        <w:tc>
          <w:tcPr>
            <w:tcW w:w="3093" w:type="dxa"/>
            <w:gridSpan w:val="3"/>
            <w:vAlign w:val="center"/>
          </w:tcPr>
          <w:p>
            <w:pPr>
              <w:pStyle w:val="88"/>
              <w:ind w:firstLine="0" w:firstLineChars="0"/>
              <w:jc w:val="left"/>
              <w:textAlignment w:val="center"/>
              <w:rPr>
                <w:rFonts w:hAnsi="宋体" w:cs="Times New Roman"/>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符合本大纲第</w:t>
            </w:r>
            <w:r>
              <w:rPr>
                <w:rFonts w:hAnsi="宋体"/>
                <w:color w:val="000000" w:themeColor="text1"/>
                <w:sz w:val="18"/>
                <w:szCs w:val="18"/>
                <w14:textFill>
                  <w14:solidFill>
                    <w14:schemeClr w14:val="tx1"/>
                  </w14:solidFill>
                </w14:textFill>
              </w:rPr>
              <w:t>5.2.1.2</w:t>
            </w:r>
            <w:r>
              <w:rPr>
                <w:rFonts w:hint="eastAsia" w:hAnsi="宋体"/>
                <w:color w:val="000000" w:themeColor="text1"/>
                <w:sz w:val="18"/>
                <w:szCs w:val="18"/>
                <w14:textFill>
                  <w14:solidFill>
                    <w14:schemeClr w14:val="tx1"/>
                  </w14:solidFill>
                </w14:textFill>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Merge w:val="continue"/>
            <w:vAlign w:val="center"/>
          </w:tcPr>
          <w:p>
            <w:pPr>
              <w:pStyle w:val="88"/>
              <w:ind w:firstLine="0" w:firstLineChars="0"/>
              <w:jc w:val="center"/>
              <w:textAlignment w:val="center"/>
              <w:rPr>
                <w:rFonts w:hAnsi="宋体" w:cs="Times New Roman"/>
                <w:sz w:val="18"/>
                <w:szCs w:val="18"/>
              </w:rPr>
            </w:pPr>
          </w:p>
        </w:tc>
        <w:tc>
          <w:tcPr>
            <w:tcW w:w="489" w:type="dxa"/>
            <w:vAlign w:val="center"/>
          </w:tcPr>
          <w:p>
            <w:pPr>
              <w:pStyle w:val="88"/>
              <w:ind w:firstLine="0" w:firstLineChars="0"/>
              <w:jc w:val="center"/>
              <w:textAlignment w:val="center"/>
              <w:rPr>
                <w:rFonts w:hAnsi="宋体"/>
                <w:sz w:val="18"/>
                <w:szCs w:val="18"/>
              </w:rPr>
            </w:pPr>
            <w:r>
              <w:rPr>
                <w:rFonts w:hAnsi="宋体"/>
                <w:sz w:val="18"/>
                <w:szCs w:val="18"/>
              </w:rPr>
              <w:t>3</w:t>
            </w:r>
          </w:p>
        </w:tc>
        <w:tc>
          <w:tcPr>
            <w:tcW w:w="3108" w:type="dxa"/>
            <w:gridSpan w:val="2"/>
            <w:vAlign w:val="center"/>
          </w:tcPr>
          <w:p>
            <w:pPr>
              <w:pStyle w:val="88"/>
              <w:ind w:firstLine="0" w:firstLineChars="0"/>
              <w:jc w:val="left"/>
              <w:textAlignment w:val="center"/>
              <w:rPr>
                <w:rFonts w:hAnsi="宋体" w:cs="Times New Roman"/>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安全信息</w:t>
            </w:r>
          </w:p>
        </w:tc>
        <w:tc>
          <w:tcPr>
            <w:tcW w:w="877" w:type="dxa"/>
            <w:vAlign w:val="center"/>
          </w:tcPr>
          <w:p>
            <w:pPr>
              <w:pStyle w:val="88"/>
              <w:ind w:firstLine="0" w:firstLineChars="0"/>
              <w:jc w:val="center"/>
              <w:textAlignment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w:t>
            </w:r>
          </w:p>
        </w:tc>
        <w:tc>
          <w:tcPr>
            <w:tcW w:w="3093" w:type="dxa"/>
            <w:gridSpan w:val="3"/>
            <w:vAlign w:val="center"/>
          </w:tcPr>
          <w:p>
            <w:pPr>
              <w:pStyle w:val="88"/>
              <w:ind w:firstLine="0" w:firstLineChars="0"/>
              <w:jc w:val="left"/>
              <w:textAlignment w:val="center"/>
              <w:rPr>
                <w:rFonts w:hAnsi="宋体" w:cs="Times New Roman"/>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符合本大纲第</w:t>
            </w:r>
            <w:r>
              <w:rPr>
                <w:rFonts w:hAnsi="宋体"/>
                <w:color w:val="000000" w:themeColor="text1"/>
                <w:sz w:val="18"/>
                <w:szCs w:val="18"/>
                <w14:textFill>
                  <w14:solidFill>
                    <w14:schemeClr w14:val="tx1"/>
                  </w14:solidFill>
                </w14:textFill>
              </w:rPr>
              <w:t>5.2.1.3</w:t>
            </w:r>
            <w:r>
              <w:rPr>
                <w:rFonts w:hint="eastAsia" w:hAnsi="宋体"/>
                <w:color w:val="000000" w:themeColor="text1"/>
                <w:sz w:val="18"/>
                <w:szCs w:val="18"/>
                <w14:textFill>
                  <w14:solidFill>
                    <w14:schemeClr w14:val="tx1"/>
                  </w14:solidFill>
                </w14:textFill>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Merge w:val="restart"/>
            <w:vAlign w:val="center"/>
          </w:tcPr>
          <w:p>
            <w:pPr>
              <w:pStyle w:val="88"/>
              <w:ind w:firstLine="0" w:firstLineChars="0"/>
              <w:jc w:val="center"/>
              <w:textAlignment w:val="center"/>
              <w:rPr>
                <w:rFonts w:hAnsi="宋体" w:cs="Times New Roman"/>
                <w:sz w:val="18"/>
                <w:szCs w:val="18"/>
              </w:rPr>
            </w:pPr>
            <w:r>
              <w:rPr>
                <w:rFonts w:hint="eastAsia" w:hAnsi="宋体" w:cs="Times New Roman"/>
                <w:sz w:val="18"/>
                <w:szCs w:val="18"/>
              </w:rPr>
              <w:t>适用性评价</w:t>
            </w:r>
          </w:p>
        </w:tc>
        <w:tc>
          <w:tcPr>
            <w:tcW w:w="489" w:type="dxa"/>
            <w:vAlign w:val="center"/>
          </w:tcPr>
          <w:p>
            <w:pPr>
              <w:pStyle w:val="88"/>
              <w:ind w:firstLine="0" w:firstLineChars="0"/>
              <w:jc w:val="center"/>
              <w:textAlignment w:val="center"/>
              <w:rPr>
                <w:rFonts w:hAnsi="宋体"/>
                <w:sz w:val="18"/>
                <w:szCs w:val="18"/>
              </w:rPr>
            </w:pPr>
            <w:r>
              <w:rPr>
                <w:rFonts w:hAnsi="宋体"/>
                <w:sz w:val="18"/>
                <w:szCs w:val="18"/>
              </w:rPr>
              <w:t>1</w:t>
            </w:r>
          </w:p>
        </w:tc>
        <w:tc>
          <w:tcPr>
            <w:tcW w:w="3108" w:type="dxa"/>
            <w:gridSpan w:val="2"/>
            <w:vAlign w:val="center"/>
          </w:tcPr>
          <w:p>
            <w:pPr>
              <w:pStyle w:val="88"/>
              <w:ind w:firstLine="0" w:firstLineChars="0"/>
              <w:jc w:val="left"/>
              <w:textAlignment w:val="center"/>
              <w:rPr>
                <w:rFonts w:hAnsi="宋体" w:cs="Times New Roman"/>
                <w:sz w:val="18"/>
                <w:szCs w:val="18"/>
              </w:rPr>
            </w:pPr>
            <w:r>
              <w:rPr>
                <w:rFonts w:hint="eastAsia" w:hAnsi="宋体"/>
                <w:sz w:val="18"/>
                <w:szCs w:val="18"/>
              </w:rPr>
              <w:t>纯工作小时生产率</w:t>
            </w:r>
          </w:p>
        </w:tc>
        <w:tc>
          <w:tcPr>
            <w:tcW w:w="877" w:type="dxa"/>
            <w:vAlign w:val="center"/>
          </w:tcPr>
          <w:p>
            <w:pPr>
              <w:pStyle w:val="88"/>
              <w:ind w:firstLine="0" w:firstLineChars="0"/>
              <w:jc w:val="center"/>
              <w:textAlignment w:val="center"/>
              <w:rPr>
                <w:rFonts w:hAnsi="宋体"/>
                <w:sz w:val="18"/>
                <w:szCs w:val="18"/>
              </w:rPr>
            </w:pPr>
            <w:r>
              <w:rPr>
                <w:rFonts w:hint="eastAsia" w:hAnsi="宋体"/>
                <w:sz w:val="18"/>
                <w:szCs w:val="18"/>
              </w:rPr>
              <w:t>㎏</w:t>
            </w:r>
            <w:r>
              <w:rPr>
                <w:rFonts w:hAnsi="宋体"/>
                <w:sz w:val="18"/>
                <w:szCs w:val="18"/>
              </w:rPr>
              <w:t>/h</w:t>
            </w:r>
          </w:p>
        </w:tc>
        <w:tc>
          <w:tcPr>
            <w:tcW w:w="3093" w:type="dxa"/>
            <w:gridSpan w:val="3"/>
            <w:vAlign w:val="center"/>
          </w:tcPr>
          <w:p>
            <w:pPr>
              <w:pStyle w:val="88"/>
              <w:ind w:firstLine="0" w:firstLineChars="0"/>
              <w:jc w:val="center"/>
              <w:textAlignment w:val="center"/>
              <w:rPr>
                <w:rFonts w:hAnsi="宋体" w:cs="Times New Roman"/>
                <w:sz w:val="18"/>
                <w:szCs w:val="18"/>
              </w:rPr>
            </w:pPr>
            <w:r>
              <w:rPr>
                <w:rFonts w:hint="eastAsia" w:hAnsi="宋体"/>
                <w:sz w:val="18"/>
                <w:szCs w:val="18"/>
              </w:rPr>
              <w:t>不低于企业明示值。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Merge w:val="continue"/>
            <w:vAlign w:val="center"/>
          </w:tcPr>
          <w:p>
            <w:pPr>
              <w:pStyle w:val="88"/>
              <w:ind w:firstLine="0" w:firstLineChars="0"/>
              <w:jc w:val="center"/>
              <w:textAlignment w:val="center"/>
              <w:rPr>
                <w:rFonts w:hAnsi="宋体" w:cs="Times New Roman"/>
                <w:sz w:val="18"/>
                <w:szCs w:val="18"/>
              </w:rPr>
            </w:pPr>
          </w:p>
        </w:tc>
        <w:tc>
          <w:tcPr>
            <w:tcW w:w="489" w:type="dxa"/>
            <w:vAlign w:val="center"/>
          </w:tcPr>
          <w:p>
            <w:pPr>
              <w:pStyle w:val="88"/>
              <w:ind w:firstLine="0" w:firstLineChars="0"/>
              <w:jc w:val="center"/>
              <w:textAlignment w:val="center"/>
              <w:rPr>
                <w:rFonts w:hAnsi="宋体"/>
                <w:sz w:val="18"/>
                <w:szCs w:val="18"/>
              </w:rPr>
            </w:pPr>
            <w:r>
              <w:rPr>
                <w:rFonts w:hAnsi="宋体"/>
                <w:sz w:val="18"/>
                <w:szCs w:val="18"/>
              </w:rPr>
              <w:t>2</w:t>
            </w:r>
          </w:p>
        </w:tc>
        <w:tc>
          <w:tcPr>
            <w:tcW w:w="3108" w:type="dxa"/>
            <w:gridSpan w:val="2"/>
            <w:vAlign w:val="center"/>
          </w:tcPr>
          <w:p>
            <w:pPr>
              <w:pStyle w:val="88"/>
              <w:ind w:firstLine="0" w:firstLineChars="0"/>
              <w:jc w:val="left"/>
              <w:textAlignment w:val="center"/>
              <w:rPr>
                <w:rFonts w:hAnsi="宋体" w:cs="Times New Roman"/>
                <w:sz w:val="18"/>
                <w:szCs w:val="18"/>
              </w:rPr>
            </w:pPr>
            <w:r>
              <w:rPr>
                <w:rFonts w:hint="eastAsia" w:hAnsi="宋体"/>
                <w:sz w:val="18"/>
                <w:szCs w:val="18"/>
              </w:rPr>
              <w:t>吨籽电耗</w:t>
            </w:r>
          </w:p>
        </w:tc>
        <w:tc>
          <w:tcPr>
            <w:tcW w:w="877" w:type="dxa"/>
            <w:vAlign w:val="center"/>
          </w:tcPr>
          <w:p>
            <w:pPr>
              <w:pStyle w:val="88"/>
              <w:ind w:firstLine="0" w:firstLineChars="0"/>
              <w:jc w:val="center"/>
              <w:textAlignment w:val="center"/>
              <w:rPr>
                <w:rFonts w:hAnsi="宋体"/>
                <w:sz w:val="18"/>
                <w:szCs w:val="18"/>
              </w:rPr>
            </w:pPr>
            <w:r>
              <w:rPr>
                <w:rFonts w:hint="eastAsia" w:hAnsi="宋体"/>
                <w:sz w:val="18"/>
                <w:szCs w:val="18"/>
              </w:rPr>
              <w:t>kW.h/t</w:t>
            </w:r>
          </w:p>
        </w:tc>
        <w:tc>
          <w:tcPr>
            <w:tcW w:w="1500" w:type="dxa"/>
            <w:vAlign w:val="center"/>
          </w:tcPr>
          <w:p>
            <w:pPr>
              <w:pStyle w:val="88"/>
              <w:ind w:firstLine="0" w:firstLineChars="0"/>
              <w:jc w:val="center"/>
              <w:textAlignment w:val="center"/>
              <w:rPr>
                <w:rFonts w:hAnsi="宋体"/>
                <w:sz w:val="18"/>
                <w:szCs w:val="18"/>
              </w:rPr>
            </w:pPr>
            <w:r>
              <w:rPr>
                <w:rFonts w:hint="eastAsia" w:hAnsi="宋体"/>
                <w:sz w:val="18"/>
                <w:szCs w:val="18"/>
              </w:rPr>
              <w:t>≤</w:t>
            </w:r>
            <w:r>
              <w:rPr>
                <w:rFonts w:hAnsi="宋体"/>
                <w:sz w:val="18"/>
                <w:szCs w:val="18"/>
              </w:rPr>
              <w:t>1</w:t>
            </w:r>
            <w:r>
              <w:rPr>
                <w:rFonts w:hint="eastAsia" w:hAnsi="宋体"/>
                <w:sz w:val="18"/>
                <w:szCs w:val="18"/>
              </w:rPr>
              <w:t>1.0</w:t>
            </w:r>
          </w:p>
        </w:tc>
        <w:tc>
          <w:tcPr>
            <w:tcW w:w="1593" w:type="dxa"/>
            <w:gridSpan w:val="2"/>
            <w:vAlign w:val="center"/>
          </w:tcPr>
          <w:p>
            <w:pPr>
              <w:pStyle w:val="88"/>
              <w:ind w:firstLine="0" w:firstLineChars="0"/>
              <w:jc w:val="center"/>
              <w:textAlignment w:val="center"/>
              <w:rPr>
                <w:rFonts w:hAnsi="宋体"/>
                <w:sz w:val="18"/>
                <w:szCs w:val="18"/>
              </w:rPr>
            </w:pPr>
            <w:r>
              <w:rPr>
                <w:rFonts w:hint="eastAsia" w:hAnsi="宋体"/>
                <w:sz w:val="18"/>
                <w:szCs w:val="18"/>
              </w:rPr>
              <w:t>≤</w:t>
            </w:r>
            <w:r>
              <w:rPr>
                <w:rFonts w:hAnsi="宋体"/>
                <w:sz w:val="18"/>
                <w:szCs w:val="18"/>
              </w:rPr>
              <w:t>1</w:t>
            </w:r>
            <w:r>
              <w:rPr>
                <w:rFonts w:hint="eastAsia"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Merge w:val="continue"/>
            <w:vAlign w:val="center"/>
          </w:tcPr>
          <w:p>
            <w:pPr>
              <w:pStyle w:val="88"/>
              <w:ind w:firstLine="0" w:firstLineChars="0"/>
              <w:jc w:val="center"/>
              <w:textAlignment w:val="center"/>
              <w:rPr>
                <w:rFonts w:hAnsi="宋体" w:cs="Times New Roman"/>
                <w:sz w:val="18"/>
                <w:szCs w:val="18"/>
              </w:rPr>
            </w:pPr>
          </w:p>
        </w:tc>
        <w:tc>
          <w:tcPr>
            <w:tcW w:w="489" w:type="dxa"/>
            <w:vAlign w:val="center"/>
          </w:tcPr>
          <w:p>
            <w:pPr>
              <w:pStyle w:val="88"/>
              <w:ind w:firstLine="0" w:firstLineChars="0"/>
              <w:jc w:val="center"/>
              <w:textAlignment w:val="center"/>
              <w:rPr>
                <w:rFonts w:hAnsi="宋体"/>
                <w:sz w:val="18"/>
                <w:szCs w:val="18"/>
              </w:rPr>
            </w:pPr>
            <w:r>
              <w:rPr>
                <w:rFonts w:hAnsi="宋体"/>
                <w:sz w:val="18"/>
                <w:szCs w:val="18"/>
              </w:rPr>
              <w:t>3</w:t>
            </w:r>
          </w:p>
        </w:tc>
        <w:tc>
          <w:tcPr>
            <w:tcW w:w="3108" w:type="dxa"/>
            <w:gridSpan w:val="2"/>
            <w:vAlign w:val="center"/>
          </w:tcPr>
          <w:p>
            <w:pPr>
              <w:pStyle w:val="88"/>
              <w:ind w:firstLine="0" w:firstLineChars="0"/>
              <w:jc w:val="left"/>
              <w:textAlignment w:val="center"/>
              <w:rPr>
                <w:rFonts w:hAnsi="宋体"/>
                <w:sz w:val="18"/>
                <w:szCs w:val="18"/>
              </w:rPr>
            </w:pPr>
            <w:r>
              <w:rPr>
                <w:rFonts w:hint="eastAsia" w:hAnsi="宋体"/>
                <w:sz w:val="18"/>
                <w:szCs w:val="18"/>
              </w:rPr>
              <w:t>成品率</w:t>
            </w:r>
          </w:p>
        </w:tc>
        <w:tc>
          <w:tcPr>
            <w:tcW w:w="877" w:type="dxa"/>
            <w:vAlign w:val="center"/>
          </w:tcPr>
          <w:p>
            <w:pPr>
              <w:pStyle w:val="88"/>
              <w:ind w:firstLine="0" w:firstLineChars="0"/>
              <w:jc w:val="center"/>
              <w:textAlignment w:val="center"/>
              <w:rPr>
                <w:rFonts w:hAnsi="宋体"/>
                <w:sz w:val="18"/>
                <w:szCs w:val="18"/>
              </w:rPr>
            </w:pPr>
            <w:r>
              <w:rPr>
                <w:rFonts w:hint="eastAsia" w:hAnsi="宋体"/>
                <w:sz w:val="18"/>
                <w:szCs w:val="18"/>
              </w:rPr>
              <w:t>/</w:t>
            </w:r>
          </w:p>
        </w:tc>
        <w:tc>
          <w:tcPr>
            <w:tcW w:w="1500" w:type="dxa"/>
            <w:vAlign w:val="center"/>
          </w:tcPr>
          <w:p>
            <w:pPr>
              <w:pStyle w:val="88"/>
              <w:ind w:firstLine="0" w:firstLineChars="0"/>
              <w:jc w:val="center"/>
              <w:textAlignment w:val="center"/>
              <w:rPr>
                <w:rFonts w:hAnsi="宋体"/>
                <w:sz w:val="18"/>
                <w:szCs w:val="18"/>
              </w:rPr>
            </w:pPr>
            <w:r>
              <w:rPr>
                <w:rFonts w:hint="eastAsia" w:hAnsi="宋体"/>
                <w:sz w:val="18"/>
                <w:szCs w:val="18"/>
              </w:rPr>
              <w:t>≥</w:t>
            </w:r>
            <w:r>
              <w:rPr>
                <w:rFonts w:hAnsi="宋体"/>
                <w:sz w:val="18"/>
                <w:szCs w:val="18"/>
              </w:rPr>
              <w:t>95</w:t>
            </w:r>
            <w:r>
              <w:rPr>
                <w:rFonts w:hint="eastAsia" w:hAnsi="宋体"/>
                <w:sz w:val="18"/>
                <w:szCs w:val="18"/>
              </w:rPr>
              <w:t>.0</w:t>
            </w:r>
            <w:r>
              <w:rPr>
                <w:rFonts w:hAnsi="宋体"/>
                <w:sz w:val="18"/>
                <w:szCs w:val="18"/>
              </w:rPr>
              <w:t>%</w:t>
            </w:r>
          </w:p>
        </w:tc>
        <w:tc>
          <w:tcPr>
            <w:tcW w:w="1593" w:type="dxa"/>
            <w:gridSpan w:val="2"/>
            <w:vAlign w:val="center"/>
          </w:tcPr>
          <w:p>
            <w:pPr>
              <w:pStyle w:val="88"/>
              <w:ind w:firstLine="0" w:firstLineChars="0"/>
              <w:jc w:val="center"/>
              <w:textAlignment w:val="center"/>
              <w:rPr>
                <w:rFonts w:hAnsi="宋体"/>
                <w:sz w:val="18"/>
                <w:szCs w:val="18"/>
              </w:rPr>
            </w:pPr>
            <w:r>
              <w:rPr>
                <w:rFonts w:hint="eastAsia" w:hAnsi="宋体"/>
                <w:sz w:val="18"/>
                <w:szCs w:val="18"/>
              </w:rPr>
              <w:t>≥</w:t>
            </w:r>
            <w:r>
              <w:rPr>
                <w:rFonts w:hAnsi="宋体"/>
                <w:sz w:val="18"/>
                <w:szCs w:val="18"/>
              </w:rPr>
              <w:t>9</w:t>
            </w:r>
            <w:r>
              <w:rPr>
                <w:rFonts w:hint="eastAsia" w:hAnsi="宋体"/>
                <w:sz w:val="18"/>
                <w:szCs w:val="18"/>
              </w:rPr>
              <w:t>2.0</w:t>
            </w: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Merge w:val="continue"/>
            <w:vAlign w:val="center"/>
          </w:tcPr>
          <w:p>
            <w:pPr>
              <w:pStyle w:val="88"/>
              <w:ind w:firstLine="0" w:firstLineChars="0"/>
              <w:jc w:val="center"/>
              <w:textAlignment w:val="center"/>
              <w:rPr>
                <w:rFonts w:hAnsi="宋体" w:cs="Times New Roman"/>
                <w:sz w:val="18"/>
                <w:szCs w:val="18"/>
              </w:rPr>
            </w:pPr>
          </w:p>
        </w:tc>
        <w:tc>
          <w:tcPr>
            <w:tcW w:w="489" w:type="dxa"/>
            <w:vAlign w:val="center"/>
          </w:tcPr>
          <w:p>
            <w:pPr>
              <w:pStyle w:val="88"/>
              <w:ind w:firstLine="0" w:firstLineChars="0"/>
              <w:jc w:val="center"/>
              <w:textAlignment w:val="center"/>
              <w:rPr>
                <w:rFonts w:hAnsi="宋体"/>
                <w:sz w:val="18"/>
                <w:szCs w:val="18"/>
              </w:rPr>
            </w:pPr>
            <w:r>
              <w:rPr>
                <w:rFonts w:hint="eastAsia" w:hAnsi="宋体"/>
                <w:sz w:val="18"/>
                <w:szCs w:val="18"/>
              </w:rPr>
              <w:t>4</w:t>
            </w:r>
          </w:p>
        </w:tc>
        <w:tc>
          <w:tcPr>
            <w:tcW w:w="3108" w:type="dxa"/>
            <w:gridSpan w:val="2"/>
            <w:vAlign w:val="center"/>
          </w:tcPr>
          <w:p>
            <w:pPr>
              <w:pStyle w:val="88"/>
              <w:ind w:firstLine="0" w:firstLineChars="0"/>
              <w:jc w:val="left"/>
              <w:textAlignment w:val="center"/>
              <w:rPr>
                <w:rFonts w:hAnsi="宋体"/>
                <w:sz w:val="18"/>
                <w:szCs w:val="18"/>
              </w:rPr>
            </w:pPr>
            <w:r>
              <w:rPr>
                <w:rFonts w:hint="eastAsia" w:hAnsi="宋体"/>
                <w:sz w:val="18"/>
                <w:szCs w:val="18"/>
              </w:rPr>
              <w:t>剥净率</w:t>
            </w:r>
          </w:p>
        </w:tc>
        <w:tc>
          <w:tcPr>
            <w:tcW w:w="877" w:type="dxa"/>
            <w:vAlign w:val="center"/>
          </w:tcPr>
          <w:p>
            <w:pPr>
              <w:pStyle w:val="88"/>
              <w:ind w:firstLine="0" w:firstLineChars="0"/>
              <w:jc w:val="center"/>
              <w:textAlignment w:val="center"/>
              <w:rPr>
                <w:rFonts w:hAnsi="宋体"/>
                <w:sz w:val="18"/>
                <w:szCs w:val="18"/>
              </w:rPr>
            </w:pPr>
            <w:r>
              <w:rPr>
                <w:rFonts w:hint="eastAsia" w:hAnsi="宋体"/>
                <w:sz w:val="18"/>
                <w:szCs w:val="18"/>
              </w:rPr>
              <w:t>/</w:t>
            </w:r>
          </w:p>
        </w:tc>
        <w:tc>
          <w:tcPr>
            <w:tcW w:w="1500" w:type="dxa"/>
            <w:vAlign w:val="center"/>
          </w:tcPr>
          <w:p>
            <w:pPr>
              <w:pStyle w:val="88"/>
              <w:ind w:firstLine="0" w:firstLineChars="0"/>
              <w:jc w:val="center"/>
              <w:textAlignment w:val="center"/>
              <w:rPr>
                <w:rFonts w:hAnsi="宋体"/>
                <w:sz w:val="18"/>
                <w:szCs w:val="18"/>
              </w:rPr>
            </w:pPr>
            <w:r>
              <w:rPr>
                <w:rFonts w:hint="eastAsia" w:hAnsi="宋体"/>
                <w:sz w:val="18"/>
                <w:szCs w:val="18"/>
              </w:rPr>
              <w:t>≥</w:t>
            </w:r>
            <w:r>
              <w:rPr>
                <w:rFonts w:hAnsi="宋体"/>
                <w:sz w:val="18"/>
                <w:szCs w:val="18"/>
              </w:rPr>
              <w:t>95</w:t>
            </w:r>
            <w:r>
              <w:rPr>
                <w:rFonts w:hint="eastAsia" w:hAnsi="宋体"/>
                <w:sz w:val="18"/>
                <w:szCs w:val="18"/>
              </w:rPr>
              <w:t>.0</w:t>
            </w:r>
            <w:r>
              <w:rPr>
                <w:rFonts w:hAnsi="宋体"/>
                <w:sz w:val="18"/>
                <w:szCs w:val="18"/>
              </w:rPr>
              <w:t>%</w:t>
            </w:r>
          </w:p>
        </w:tc>
        <w:tc>
          <w:tcPr>
            <w:tcW w:w="1593" w:type="dxa"/>
            <w:gridSpan w:val="2"/>
            <w:vAlign w:val="center"/>
          </w:tcPr>
          <w:p>
            <w:pPr>
              <w:pStyle w:val="88"/>
              <w:ind w:firstLine="0" w:firstLineChars="0"/>
              <w:jc w:val="center"/>
              <w:textAlignment w:val="center"/>
              <w:rPr>
                <w:rFonts w:hAnsi="宋体"/>
                <w:sz w:val="18"/>
                <w:szCs w:val="18"/>
              </w:rPr>
            </w:pPr>
            <w:r>
              <w:rPr>
                <w:rFonts w:hint="eastAsia" w:hAnsi="宋体"/>
                <w:sz w:val="18"/>
                <w:szCs w:val="18"/>
              </w:rPr>
              <w:t>≥</w:t>
            </w:r>
            <w:r>
              <w:rPr>
                <w:rFonts w:hAnsi="宋体"/>
                <w:sz w:val="18"/>
                <w:szCs w:val="18"/>
              </w:rPr>
              <w:t>9</w:t>
            </w:r>
            <w:r>
              <w:rPr>
                <w:rFonts w:hint="eastAsia" w:hAnsi="宋体"/>
                <w:sz w:val="18"/>
                <w:szCs w:val="18"/>
              </w:rPr>
              <w:t>3.0</w:t>
            </w: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Merge w:val="continue"/>
            <w:vAlign w:val="center"/>
          </w:tcPr>
          <w:p>
            <w:pPr>
              <w:pStyle w:val="88"/>
              <w:ind w:firstLine="0" w:firstLineChars="0"/>
              <w:jc w:val="center"/>
              <w:textAlignment w:val="center"/>
              <w:rPr>
                <w:rFonts w:hAnsi="宋体" w:cs="Times New Roman"/>
                <w:sz w:val="18"/>
                <w:szCs w:val="18"/>
              </w:rPr>
            </w:pPr>
          </w:p>
        </w:tc>
        <w:tc>
          <w:tcPr>
            <w:tcW w:w="489" w:type="dxa"/>
            <w:vAlign w:val="center"/>
          </w:tcPr>
          <w:p>
            <w:pPr>
              <w:pStyle w:val="88"/>
              <w:ind w:firstLine="0" w:firstLineChars="0"/>
              <w:jc w:val="center"/>
              <w:textAlignment w:val="center"/>
              <w:rPr>
                <w:rFonts w:hAnsi="宋体"/>
                <w:sz w:val="18"/>
                <w:szCs w:val="18"/>
              </w:rPr>
            </w:pPr>
            <w:r>
              <w:rPr>
                <w:rFonts w:hint="eastAsia" w:hAnsi="宋体"/>
                <w:sz w:val="18"/>
                <w:szCs w:val="18"/>
              </w:rPr>
              <w:t>5</w:t>
            </w:r>
          </w:p>
        </w:tc>
        <w:tc>
          <w:tcPr>
            <w:tcW w:w="3108" w:type="dxa"/>
            <w:gridSpan w:val="2"/>
            <w:vAlign w:val="center"/>
          </w:tcPr>
          <w:p>
            <w:pPr>
              <w:pStyle w:val="88"/>
              <w:ind w:firstLine="0" w:firstLineChars="0"/>
              <w:jc w:val="left"/>
              <w:textAlignment w:val="center"/>
              <w:rPr>
                <w:rFonts w:hAnsi="宋体" w:cs="Times New Roman"/>
                <w:sz w:val="18"/>
                <w:szCs w:val="18"/>
              </w:rPr>
            </w:pPr>
            <w:r>
              <w:rPr>
                <w:rFonts w:hint="eastAsia" w:hAnsi="宋体"/>
                <w:sz w:val="18"/>
                <w:szCs w:val="18"/>
              </w:rPr>
              <w:t>碎仁率</w:t>
            </w:r>
          </w:p>
        </w:tc>
        <w:tc>
          <w:tcPr>
            <w:tcW w:w="877" w:type="dxa"/>
            <w:vAlign w:val="center"/>
          </w:tcPr>
          <w:p>
            <w:pPr>
              <w:pStyle w:val="88"/>
              <w:ind w:firstLine="0" w:firstLineChars="0"/>
              <w:jc w:val="center"/>
              <w:textAlignment w:val="center"/>
              <w:rPr>
                <w:rFonts w:hAnsi="宋体"/>
                <w:sz w:val="18"/>
                <w:szCs w:val="18"/>
              </w:rPr>
            </w:pPr>
            <w:r>
              <w:rPr>
                <w:rFonts w:hAnsi="宋体"/>
                <w:sz w:val="18"/>
                <w:szCs w:val="18"/>
              </w:rPr>
              <w:t>/</w:t>
            </w:r>
          </w:p>
        </w:tc>
        <w:tc>
          <w:tcPr>
            <w:tcW w:w="1500" w:type="dxa"/>
            <w:vAlign w:val="center"/>
          </w:tcPr>
          <w:p>
            <w:pPr>
              <w:pStyle w:val="88"/>
              <w:ind w:firstLine="0" w:firstLineChars="0"/>
              <w:jc w:val="center"/>
              <w:textAlignment w:val="center"/>
              <w:rPr>
                <w:rFonts w:hAnsi="宋体"/>
                <w:sz w:val="18"/>
                <w:szCs w:val="18"/>
              </w:rPr>
            </w:pPr>
            <w:r>
              <w:rPr>
                <w:rFonts w:hint="eastAsia" w:hAnsi="宋体"/>
                <w:sz w:val="18"/>
                <w:szCs w:val="18"/>
              </w:rPr>
              <w:t>≤</w:t>
            </w:r>
            <w:r>
              <w:rPr>
                <w:rFonts w:hAnsi="宋体"/>
                <w:sz w:val="18"/>
                <w:szCs w:val="18"/>
              </w:rPr>
              <w:t>10</w:t>
            </w:r>
            <w:r>
              <w:rPr>
                <w:rFonts w:hint="eastAsia" w:hAnsi="宋体"/>
                <w:sz w:val="18"/>
                <w:szCs w:val="18"/>
              </w:rPr>
              <w:t>.0</w:t>
            </w:r>
            <w:r>
              <w:rPr>
                <w:rFonts w:hAnsi="宋体"/>
                <w:sz w:val="18"/>
                <w:szCs w:val="18"/>
              </w:rPr>
              <w:t>%</w:t>
            </w:r>
          </w:p>
        </w:tc>
        <w:tc>
          <w:tcPr>
            <w:tcW w:w="1593" w:type="dxa"/>
            <w:gridSpan w:val="2"/>
            <w:vAlign w:val="center"/>
          </w:tcPr>
          <w:p>
            <w:pPr>
              <w:pStyle w:val="88"/>
              <w:ind w:firstLine="0" w:firstLineChars="0"/>
              <w:jc w:val="center"/>
              <w:textAlignment w:val="center"/>
              <w:rPr>
                <w:rFonts w:hAnsi="宋体"/>
                <w:sz w:val="18"/>
                <w:szCs w:val="18"/>
              </w:rPr>
            </w:pPr>
            <w:r>
              <w:rPr>
                <w:rFonts w:hint="eastAsia" w:hAnsi="宋体"/>
                <w:sz w:val="18"/>
                <w:szCs w:val="18"/>
              </w:rPr>
              <w:t>≤</w:t>
            </w:r>
            <w:r>
              <w:rPr>
                <w:rFonts w:hAnsi="宋体"/>
                <w:sz w:val="18"/>
                <w:szCs w:val="18"/>
              </w:rPr>
              <w:t>1</w:t>
            </w:r>
            <w:r>
              <w:rPr>
                <w:rFonts w:hint="eastAsia" w:hAnsi="宋体"/>
                <w:sz w:val="18"/>
                <w:szCs w:val="18"/>
              </w:rPr>
              <w:t>5.0</w:t>
            </w: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Merge w:val="continue"/>
            <w:vAlign w:val="center"/>
          </w:tcPr>
          <w:p>
            <w:pPr>
              <w:pStyle w:val="88"/>
              <w:ind w:firstLine="0" w:firstLineChars="0"/>
              <w:jc w:val="center"/>
              <w:textAlignment w:val="center"/>
              <w:rPr>
                <w:rFonts w:hAnsi="宋体" w:cs="Times New Roman"/>
                <w:sz w:val="18"/>
                <w:szCs w:val="18"/>
              </w:rPr>
            </w:pPr>
          </w:p>
        </w:tc>
        <w:tc>
          <w:tcPr>
            <w:tcW w:w="489" w:type="dxa"/>
            <w:vAlign w:val="center"/>
          </w:tcPr>
          <w:p>
            <w:pPr>
              <w:pStyle w:val="88"/>
              <w:ind w:firstLine="0" w:firstLineChars="0"/>
              <w:jc w:val="center"/>
              <w:textAlignment w:val="center"/>
              <w:rPr>
                <w:rFonts w:hAnsi="宋体"/>
                <w:sz w:val="18"/>
                <w:szCs w:val="18"/>
              </w:rPr>
            </w:pPr>
            <w:r>
              <w:rPr>
                <w:rFonts w:hint="eastAsia" w:hAnsi="宋体"/>
                <w:sz w:val="18"/>
                <w:szCs w:val="18"/>
              </w:rPr>
              <w:t>6</w:t>
            </w:r>
          </w:p>
        </w:tc>
        <w:tc>
          <w:tcPr>
            <w:tcW w:w="3108" w:type="dxa"/>
            <w:gridSpan w:val="2"/>
            <w:vAlign w:val="center"/>
          </w:tcPr>
          <w:p>
            <w:pPr>
              <w:pStyle w:val="88"/>
              <w:ind w:firstLine="0" w:firstLineChars="0"/>
              <w:jc w:val="left"/>
              <w:textAlignment w:val="center"/>
              <w:rPr>
                <w:rFonts w:hAnsi="宋体" w:cs="Times New Roman"/>
                <w:sz w:val="18"/>
                <w:szCs w:val="18"/>
              </w:rPr>
            </w:pPr>
            <w:r>
              <w:rPr>
                <w:rFonts w:hint="eastAsia" w:hAnsi="宋体"/>
                <w:sz w:val="18"/>
                <w:szCs w:val="18"/>
              </w:rPr>
              <w:t>适用性用户意见</w:t>
            </w:r>
          </w:p>
        </w:tc>
        <w:tc>
          <w:tcPr>
            <w:tcW w:w="877" w:type="dxa"/>
            <w:vAlign w:val="center"/>
          </w:tcPr>
          <w:p>
            <w:pPr>
              <w:pStyle w:val="88"/>
              <w:ind w:firstLine="0" w:firstLineChars="0"/>
              <w:jc w:val="center"/>
              <w:textAlignment w:val="center"/>
              <w:rPr>
                <w:rFonts w:hAnsi="宋体"/>
                <w:sz w:val="18"/>
                <w:szCs w:val="18"/>
              </w:rPr>
            </w:pPr>
            <w:r>
              <w:rPr>
                <w:rFonts w:hAnsi="宋体"/>
                <w:sz w:val="18"/>
                <w:szCs w:val="18"/>
              </w:rPr>
              <w:t>/</w:t>
            </w:r>
          </w:p>
        </w:tc>
        <w:tc>
          <w:tcPr>
            <w:tcW w:w="3093" w:type="dxa"/>
            <w:gridSpan w:val="3"/>
            <w:vAlign w:val="center"/>
          </w:tcPr>
          <w:p>
            <w:pPr>
              <w:pStyle w:val="88"/>
              <w:ind w:firstLine="0" w:firstLineChars="0"/>
              <w:jc w:val="left"/>
              <w:textAlignment w:val="center"/>
              <w:rPr>
                <w:rFonts w:hAnsi="宋体" w:cs="Times New Roman"/>
                <w:sz w:val="18"/>
                <w:szCs w:val="18"/>
              </w:rPr>
            </w:pPr>
            <w:r>
              <w:rPr>
                <w:rFonts w:hint="eastAsia" w:hAnsi="宋体"/>
                <w:sz w:val="18"/>
                <w:szCs w:val="18"/>
              </w:rPr>
              <w:t>每项评价为“好”和“中”两项合计占调查总数大于等于</w:t>
            </w:r>
            <w:r>
              <w:rPr>
                <w:rFonts w:hAnsi="宋体"/>
                <w:sz w:val="18"/>
                <w:szCs w:val="18"/>
              </w:rPr>
              <w:t>80%</w:t>
            </w: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Merge w:val="restart"/>
            <w:vAlign w:val="center"/>
          </w:tcPr>
          <w:p>
            <w:pPr>
              <w:pStyle w:val="88"/>
              <w:ind w:firstLine="0" w:firstLineChars="0"/>
              <w:jc w:val="center"/>
              <w:textAlignment w:val="center"/>
              <w:rPr>
                <w:rFonts w:hAnsi="宋体" w:cs="Times New Roman"/>
                <w:sz w:val="18"/>
                <w:szCs w:val="18"/>
              </w:rPr>
            </w:pPr>
            <w:r>
              <w:rPr>
                <w:rFonts w:hint="eastAsia" w:hAnsi="宋体"/>
                <w:sz w:val="18"/>
                <w:szCs w:val="18"/>
              </w:rPr>
              <w:t>可靠性评价</w:t>
            </w:r>
          </w:p>
        </w:tc>
        <w:tc>
          <w:tcPr>
            <w:tcW w:w="489" w:type="dxa"/>
            <w:vAlign w:val="center"/>
          </w:tcPr>
          <w:p>
            <w:pPr>
              <w:pStyle w:val="88"/>
              <w:ind w:firstLine="0" w:firstLineChars="0"/>
              <w:jc w:val="center"/>
              <w:textAlignment w:val="center"/>
              <w:rPr>
                <w:rFonts w:hAnsi="宋体"/>
                <w:sz w:val="18"/>
                <w:szCs w:val="18"/>
              </w:rPr>
            </w:pPr>
            <w:r>
              <w:rPr>
                <w:rFonts w:hAnsi="宋体"/>
                <w:sz w:val="18"/>
                <w:szCs w:val="18"/>
              </w:rPr>
              <w:t>1</w:t>
            </w:r>
          </w:p>
        </w:tc>
        <w:tc>
          <w:tcPr>
            <w:tcW w:w="3108" w:type="dxa"/>
            <w:gridSpan w:val="2"/>
            <w:vAlign w:val="center"/>
          </w:tcPr>
          <w:p>
            <w:pPr>
              <w:pStyle w:val="88"/>
              <w:ind w:firstLine="0" w:firstLineChars="0"/>
              <w:jc w:val="left"/>
              <w:textAlignment w:val="center"/>
              <w:rPr>
                <w:rFonts w:hAnsi="宋体" w:cs="Times New Roman"/>
                <w:sz w:val="18"/>
                <w:szCs w:val="18"/>
              </w:rPr>
            </w:pPr>
            <w:r>
              <w:rPr>
                <w:rFonts w:hint="eastAsia" w:hAnsi="宋体"/>
                <w:sz w:val="18"/>
                <w:szCs w:val="18"/>
              </w:rPr>
              <w:t>有效度</w:t>
            </w:r>
          </w:p>
        </w:tc>
        <w:tc>
          <w:tcPr>
            <w:tcW w:w="877" w:type="dxa"/>
            <w:vAlign w:val="center"/>
          </w:tcPr>
          <w:p>
            <w:pPr>
              <w:pStyle w:val="88"/>
              <w:ind w:firstLine="0" w:firstLineChars="0"/>
              <w:jc w:val="center"/>
              <w:textAlignment w:val="center"/>
              <w:rPr>
                <w:rFonts w:hAnsi="宋体"/>
                <w:sz w:val="18"/>
                <w:szCs w:val="18"/>
              </w:rPr>
            </w:pPr>
            <w:r>
              <w:rPr>
                <w:rFonts w:hAnsi="宋体"/>
                <w:sz w:val="18"/>
                <w:szCs w:val="18"/>
              </w:rPr>
              <w:t>/</w:t>
            </w:r>
          </w:p>
        </w:tc>
        <w:tc>
          <w:tcPr>
            <w:tcW w:w="3093" w:type="dxa"/>
            <w:gridSpan w:val="3"/>
            <w:vAlign w:val="center"/>
          </w:tcPr>
          <w:p>
            <w:pPr>
              <w:pStyle w:val="88"/>
              <w:ind w:firstLine="0" w:firstLineChars="0"/>
              <w:jc w:val="center"/>
              <w:textAlignment w:val="center"/>
              <w:rPr>
                <w:rFonts w:hAnsi="宋体"/>
                <w:sz w:val="18"/>
                <w:szCs w:val="18"/>
              </w:rPr>
            </w:pPr>
            <w:r>
              <w:rPr>
                <w:rFonts w:hint="eastAsia" w:hAnsi="宋体"/>
                <w:sz w:val="18"/>
                <w:szCs w:val="18"/>
              </w:rPr>
              <w:t>≥</w:t>
            </w:r>
            <w:r>
              <w:rPr>
                <w:rFonts w:hAnsi="宋体"/>
                <w:sz w:val="18"/>
                <w:szCs w:val="1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Merge w:val="continue"/>
            <w:vAlign w:val="center"/>
          </w:tcPr>
          <w:p>
            <w:pPr>
              <w:pStyle w:val="88"/>
              <w:ind w:firstLine="0" w:firstLineChars="0"/>
              <w:jc w:val="left"/>
              <w:textAlignment w:val="center"/>
              <w:rPr>
                <w:rFonts w:hAnsi="宋体" w:cs="Times New Roman"/>
                <w:sz w:val="18"/>
                <w:szCs w:val="18"/>
              </w:rPr>
            </w:pPr>
          </w:p>
        </w:tc>
        <w:tc>
          <w:tcPr>
            <w:tcW w:w="489" w:type="dxa"/>
            <w:vAlign w:val="center"/>
          </w:tcPr>
          <w:p>
            <w:pPr>
              <w:pStyle w:val="88"/>
              <w:ind w:firstLine="0" w:firstLineChars="0"/>
              <w:jc w:val="center"/>
              <w:textAlignment w:val="center"/>
              <w:rPr>
                <w:rFonts w:hAnsi="宋体"/>
                <w:sz w:val="18"/>
                <w:szCs w:val="18"/>
              </w:rPr>
            </w:pPr>
            <w:r>
              <w:rPr>
                <w:rFonts w:hAnsi="宋体"/>
                <w:sz w:val="18"/>
                <w:szCs w:val="18"/>
              </w:rPr>
              <w:t>2</w:t>
            </w:r>
          </w:p>
        </w:tc>
        <w:tc>
          <w:tcPr>
            <w:tcW w:w="3108" w:type="dxa"/>
            <w:gridSpan w:val="2"/>
            <w:vAlign w:val="center"/>
          </w:tcPr>
          <w:p>
            <w:pPr>
              <w:pStyle w:val="88"/>
              <w:ind w:firstLine="0" w:firstLineChars="0"/>
              <w:jc w:val="left"/>
              <w:textAlignment w:val="center"/>
              <w:rPr>
                <w:rFonts w:hAnsi="宋体" w:cs="Times New Roman"/>
                <w:sz w:val="18"/>
                <w:szCs w:val="18"/>
              </w:rPr>
            </w:pPr>
            <w:r>
              <w:rPr>
                <w:rFonts w:hint="eastAsia" w:hAnsi="宋体"/>
                <w:sz w:val="18"/>
                <w:szCs w:val="18"/>
              </w:rPr>
              <w:t>用户满意度</w:t>
            </w:r>
          </w:p>
        </w:tc>
        <w:tc>
          <w:tcPr>
            <w:tcW w:w="877"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分</w:t>
            </w:r>
          </w:p>
        </w:tc>
        <w:tc>
          <w:tcPr>
            <w:tcW w:w="3093" w:type="dxa"/>
            <w:gridSpan w:val="3"/>
            <w:vAlign w:val="center"/>
          </w:tcPr>
          <w:p>
            <w:pPr>
              <w:pStyle w:val="88"/>
              <w:ind w:firstLine="0" w:firstLineChars="0"/>
              <w:jc w:val="center"/>
              <w:textAlignment w:val="center"/>
              <w:rPr>
                <w:rFonts w:hAnsi="宋体"/>
                <w:sz w:val="18"/>
                <w:szCs w:val="18"/>
              </w:rPr>
            </w:pPr>
            <w:r>
              <w:rPr>
                <w:rFonts w:hint="eastAsia" w:hAnsi="宋体"/>
                <w:sz w:val="18"/>
                <w:szCs w:val="18"/>
              </w:rPr>
              <w:t>≥</w:t>
            </w:r>
            <w:r>
              <w:rPr>
                <w:rFonts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atLeast"/>
        </w:trPr>
        <w:tc>
          <w:tcPr>
            <w:tcW w:w="1902" w:type="dxa"/>
            <w:vMerge w:val="continue"/>
            <w:vAlign w:val="center"/>
          </w:tcPr>
          <w:p>
            <w:pPr>
              <w:pStyle w:val="88"/>
              <w:ind w:firstLine="0" w:firstLineChars="0"/>
              <w:jc w:val="left"/>
              <w:textAlignment w:val="center"/>
              <w:rPr>
                <w:rFonts w:hAnsi="宋体" w:cs="Times New Roman"/>
                <w:sz w:val="18"/>
                <w:szCs w:val="18"/>
              </w:rPr>
            </w:pPr>
          </w:p>
        </w:tc>
        <w:tc>
          <w:tcPr>
            <w:tcW w:w="489" w:type="dxa"/>
            <w:vAlign w:val="center"/>
          </w:tcPr>
          <w:p>
            <w:pPr>
              <w:pStyle w:val="88"/>
              <w:ind w:firstLine="0" w:firstLineChars="0"/>
              <w:jc w:val="center"/>
              <w:textAlignment w:val="center"/>
              <w:rPr>
                <w:rFonts w:hAnsi="宋体"/>
                <w:sz w:val="18"/>
                <w:szCs w:val="18"/>
              </w:rPr>
            </w:pPr>
            <w:r>
              <w:rPr>
                <w:rFonts w:hAnsi="宋体"/>
                <w:sz w:val="18"/>
                <w:szCs w:val="18"/>
              </w:rPr>
              <w:t>3</w:t>
            </w:r>
          </w:p>
        </w:tc>
        <w:tc>
          <w:tcPr>
            <w:tcW w:w="3108" w:type="dxa"/>
            <w:gridSpan w:val="2"/>
            <w:vAlign w:val="center"/>
          </w:tcPr>
          <w:p>
            <w:pPr>
              <w:jc w:val="left"/>
              <w:textAlignment w:val="center"/>
              <w:rPr>
                <w:rFonts w:ascii="宋体" w:cs="宋体"/>
                <w:kern w:val="0"/>
                <w:sz w:val="18"/>
                <w:szCs w:val="18"/>
              </w:rPr>
            </w:pPr>
            <w:r>
              <w:rPr>
                <w:rFonts w:hint="eastAsia" w:ascii="宋体" w:hAnsi="宋体" w:cs="宋体"/>
                <w:kern w:val="0"/>
                <w:sz w:val="18"/>
                <w:szCs w:val="18"/>
              </w:rPr>
              <w:t>故障情况</w:t>
            </w:r>
          </w:p>
        </w:tc>
        <w:tc>
          <w:tcPr>
            <w:tcW w:w="877" w:type="dxa"/>
            <w:vAlign w:val="center"/>
          </w:tcPr>
          <w:p>
            <w:pPr>
              <w:pStyle w:val="88"/>
              <w:ind w:firstLine="0" w:firstLineChars="0"/>
              <w:jc w:val="center"/>
              <w:textAlignment w:val="center"/>
              <w:rPr>
                <w:rFonts w:hAnsi="宋体"/>
                <w:sz w:val="18"/>
                <w:szCs w:val="18"/>
              </w:rPr>
            </w:pPr>
            <w:r>
              <w:rPr>
                <w:rFonts w:hAnsi="宋体"/>
                <w:sz w:val="18"/>
                <w:szCs w:val="18"/>
              </w:rPr>
              <w:t>/</w:t>
            </w:r>
          </w:p>
        </w:tc>
        <w:tc>
          <w:tcPr>
            <w:tcW w:w="3093" w:type="dxa"/>
            <w:gridSpan w:val="3"/>
            <w:vAlign w:val="center"/>
          </w:tcPr>
          <w:p>
            <w:pPr>
              <w:pStyle w:val="26"/>
              <w:jc w:val="left"/>
              <w:textAlignment w:val="center"/>
              <w:rPr>
                <w:rFonts w:ascii="宋体" w:cs="宋体"/>
                <w:kern w:val="0"/>
              </w:rPr>
            </w:pPr>
            <w:r>
              <w:rPr>
                <w:rFonts w:hint="eastAsia" w:ascii="宋体" w:hAnsi="宋体" w:cs="宋体"/>
                <w:kern w:val="0"/>
              </w:rPr>
              <w:t>在生产查定和用户调查中均未发生致命故障和严重故障。</w:t>
            </w:r>
          </w:p>
        </w:tc>
      </w:tr>
    </w:tbl>
    <w:p>
      <w:pPr>
        <w:pStyle w:val="106"/>
        <w:spacing w:before="156" w:after="156"/>
        <w:rPr>
          <w:rFonts w:cs="Times New Roman"/>
        </w:rPr>
      </w:pPr>
      <w:bookmarkStart w:id="239" w:name="_Toc522820740"/>
      <w:bookmarkStart w:id="240" w:name="_Toc531630024"/>
      <w:bookmarkStart w:id="241" w:name="_Toc522381079"/>
      <w:bookmarkStart w:id="242" w:name="_Toc522545232"/>
      <w:bookmarkStart w:id="243" w:name="_Toc522820785"/>
      <w:r>
        <w:rPr>
          <w:rFonts w:hint="eastAsia"/>
        </w:rPr>
        <w:t>6  产品变更</w:t>
      </w:r>
      <w:bookmarkEnd w:id="239"/>
      <w:bookmarkEnd w:id="240"/>
      <w:bookmarkEnd w:id="241"/>
      <w:bookmarkEnd w:id="242"/>
      <w:bookmarkEnd w:id="243"/>
    </w:p>
    <w:p>
      <w:pPr>
        <w:pStyle w:val="104"/>
        <w:rPr>
          <w:rFonts w:ascii="宋体" w:hAnsi="宋体" w:eastAsia="宋体" w:cs="宋体"/>
        </w:rPr>
      </w:pPr>
      <w:bookmarkStart w:id="244" w:name="_Toc531630025"/>
      <w:r>
        <w:rPr>
          <w:rFonts w:hint="eastAsia" w:ascii="宋体" w:hAnsi="宋体" w:eastAsia="宋体" w:cs="宋体"/>
        </w:rPr>
        <w:t>6.1  通过推广鉴定的产品，在证书有效期内其产品结构和特征参数变化情形、变化幅度和要求</w:t>
      </w:r>
      <w:r>
        <w:rPr>
          <w:rFonts w:hint="eastAsia" w:ascii="宋体" w:hAnsi="宋体" w:eastAsia="宋体" w:cs="宋体"/>
          <w:color w:val="000000" w:themeColor="text1"/>
          <w14:textFill>
            <w14:solidFill>
              <w14:schemeClr w14:val="tx1"/>
            </w14:solidFill>
          </w14:textFill>
        </w:rPr>
        <w:t>见表6。</w:t>
      </w:r>
      <w:bookmarkEnd w:id="244"/>
      <w:r>
        <w:rPr>
          <w:rFonts w:ascii="宋体" w:hAnsi="宋体" w:eastAsia="宋体" w:cs="宋体"/>
          <w:color w:val="000000" w:themeColor="text1"/>
          <w14:textFill>
            <w14:solidFill>
              <w14:schemeClr w14:val="tx1"/>
            </w14:solidFill>
          </w14:textFill>
        </w:rPr>
        <w:t xml:space="preserve"> </w:t>
      </w:r>
    </w:p>
    <w:p>
      <w:pPr>
        <w:pStyle w:val="165"/>
        <w:numPr>
          <w:ilvl w:val="0"/>
          <w:numId w:val="0"/>
        </w:numPr>
        <w:tabs>
          <w:tab w:val="left" w:pos="360"/>
        </w:tabs>
        <w:ind w:firstLine="1680" w:firstLineChars="800"/>
        <w:jc w:val="both"/>
        <w:rPr>
          <w:rFonts w:cs="Times New Roman"/>
        </w:rPr>
      </w:pPr>
      <w:r>
        <w:rPr>
          <w:rFonts w:hint="eastAsia"/>
        </w:rPr>
        <w:t>表6  产品结构和特征参数的变化情形、变化幅度和要求</w:t>
      </w:r>
    </w:p>
    <w:tbl>
      <w:tblPr>
        <w:tblStyle w:val="35"/>
        <w:tblW w:w="946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3439"/>
        <w:gridCol w:w="1702"/>
        <w:gridCol w:w="1882"/>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37" w:type="dxa"/>
            <w:vAlign w:val="center"/>
          </w:tcPr>
          <w:p>
            <w:pPr>
              <w:pStyle w:val="88"/>
              <w:ind w:firstLine="0" w:firstLineChars="0"/>
              <w:jc w:val="center"/>
              <w:textAlignment w:val="center"/>
              <w:rPr>
                <w:rFonts w:ascii="Times New Roman" w:cs="Times New Roman"/>
                <w:sz w:val="18"/>
                <w:szCs w:val="18"/>
              </w:rPr>
            </w:pPr>
            <w:r>
              <w:rPr>
                <w:rFonts w:hint="eastAsia" w:ascii="Times New Roman"/>
                <w:sz w:val="18"/>
                <w:szCs w:val="18"/>
              </w:rPr>
              <w:t>序号</w:t>
            </w:r>
          </w:p>
        </w:tc>
        <w:tc>
          <w:tcPr>
            <w:tcW w:w="3439" w:type="dxa"/>
            <w:vAlign w:val="center"/>
          </w:tcPr>
          <w:p>
            <w:pPr>
              <w:pStyle w:val="88"/>
              <w:ind w:firstLine="0" w:firstLineChars="0"/>
              <w:jc w:val="center"/>
              <w:textAlignment w:val="center"/>
              <w:rPr>
                <w:rFonts w:ascii="Times New Roman" w:cs="Times New Roman"/>
                <w:sz w:val="18"/>
                <w:szCs w:val="18"/>
              </w:rPr>
            </w:pPr>
            <w:r>
              <w:rPr>
                <w:rFonts w:hint="eastAsia" w:ascii="Times New Roman"/>
                <w:sz w:val="18"/>
                <w:szCs w:val="18"/>
              </w:rPr>
              <w:t>项目</w:t>
            </w:r>
          </w:p>
        </w:tc>
        <w:tc>
          <w:tcPr>
            <w:tcW w:w="1702" w:type="dxa"/>
            <w:vAlign w:val="center"/>
          </w:tcPr>
          <w:p>
            <w:pPr>
              <w:pStyle w:val="88"/>
              <w:ind w:firstLine="0" w:firstLineChars="0"/>
              <w:jc w:val="center"/>
              <w:textAlignment w:val="center"/>
              <w:rPr>
                <w:rFonts w:ascii="Times New Roman" w:cs="Times New Roman"/>
                <w:sz w:val="18"/>
                <w:szCs w:val="18"/>
              </w:rPr>
            </w:pPr>
            <w:r>
              <w:rPr>
                <w:rFonts w:hint="eastAsia" w:ascii="Times New Roman"/>
                <w:sz w:val="18"/>
                <w:szCs w:val="18"/>
              </w:rPr>
              <w:t>变化情形</w:t>
            </w:r>
          </w:p>
        </w:tc>
        <w:tc>
          <w:tcPr>
            <w:tcW w:w="1882" w:type="dxa"/>
            <w:vAlign w:val="center"/>
          </w:tcPr>
          <w:p>
            <w:pPr>
              <w:pStyle w:val="88"/>
              <w:ind w:firstLine="0" w:firstLineChars="0"/>
              <w:jc w:val="center"/>
              <w:textAlignment w:val="center"/>
              <w:rPr>
                <w:rFonts w:ascii="Times New Roman" w:cs="Times New Roman"/>
                <w:sz w:val="18"/>
                <w:szCs w:val="18"/>
              </w:rPr>
            </w:pPr>
            <w:r>
              <w:rPr>
                <w:rFonts w:hint="eastAsia" w:ascii="Times New Roman"/>
                <w:sz w:val="18"/>
                <w:szCs w:val="18"/>
              </w:rPr>
              <w:t>变化幅度和要求</w:t>
            </w:r>
          </w:p>
        </w:tc>
        <w:tc>
          <w:tcPr>
            <w:tcW w:w="1804" w:type="dxa"/>
            <w:vAlign w:val="center"/>
          </w:tcPr>
          <w:p>
            <w:pPr>
              <w:pStyle w:val="88"/>
              <w:ind w:firstLine="0" w:firstLineChars="0"/>
              <w:jc w:val="center"/>
              <w:textAlignment w:val="center"/>
              <w:rPr>
                <w:rFonts w:ascii="Times New Roman" w:cs="Times New Roman"/>
                <w:sz w:val="18"/>
                <w:szCs w:val="18"/>
              </w:rPr>
            </w:pPr>
            <w:r>
              <w:rPr>
                <w:rFonts w:hint="eastAsia" w:ascii="Times New Roman"/>
                <w:sz w:val="18"/>
                <w:szCs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37" w:type="dxa"/>
            <w:vAlign w:val="center"/>
          </w:tcPr>
          <w:p>
            <w:pPr>
              <w:pStyle w:val="88"/>
              <w:ind w:firstLine="0" w:firstLineChars="0"/>
              <w:jc w:val="center"/>
              <w:textAlignment w:val="center"/>
              <w:rPr>
                <w:rFonts w:hAnsi="宋体"/>
                <w:sz w:val="18"/>
                <w:szCs w:val="18"/>
              </w:rPr>
            </w:pPr>
            <w:r>
              <w:rPr>
                <w:rFonts w:hAnsi="宋体"/>
                <w:sz w:val="18"/>
                <w:szCs w:val="18"/>
              </w:rPr>
              <w:t>1</w:t>
            </w:r>
          </w:p>
        </w:tc>
        <w:tc>
          <w:tcPr>
            <w:tcW w:w="3439" w:type="dxa"/>
            <w:vAlign w:val="center"/>
          </w:tcPr>
          <w:p>
            <w:pPr>
              <w:pStyle w:val="88"/>
              <w:ind w:firstLine="0" w:firstLineChars="0"/>
              <w:jc w:val="left"/>
              <w:textAlignment w:val="center"/>
              <w:rPr>
                <w:rFonts w:hAnsi="宋体" w:cs="Times New Roman"/>
                <w:sz w:val="18"/>
                <w:szCs w:val="18"/>
              </w:rPr>
            </w:pPr>
            <w:r>
              <w:rPr>
                <w:rFonts w:hint="eastAsia" w:hAnsi="宋体"/>
                <w:sz w:val="18"/>
                <w:szCs w:val="18"/>
              </w:rPr>
              <w:t>规格型号</w:t>
            </w:r>
          </w:p>
        </w:tc>
        <w:tc>
          <w:tcPr>
            <w:tcW w:w="1702" w:type="dxa"/>
            <w:vAlign w:val="center"/>
          </w:tcPr>
          <w:p>
            <w:pPr>
              <w:pStyle w:val="88"/>
              <w:ind w:firstLine="0" w:firstLineChars="0"/>
              <w:jc w:val="center"/>
              <w:textAlignment w:val="center"/>
              <w:rPr>
                <w:rFonts w:ascii="Times New Roman" w:cs="Times New Roman"/>
                <w:sz w:val="18"/>
                <w:szCs w:val="18"/>
              </w:rPr>
            </w:pPr>
            <w:r>
              <w:rPr>
                <w:rFonts w:hint="eastAsia" w:ascii="Times New Roman"/>
                <w:sz w:val="18"/>
                <w:szCs w:val="18"/>
              </w:rPr>
              <w:t>不允许变化</w:t>
            </w:r>
          </w:p>
        </w:tc>
        <w:tc>
          <w:tcPr>
            <w:tcW w:w="1882" w:type="dxa"/>
            <w:vAlign w:val="center"/>
          </w:tcPr>
          <w:p>
            <w:pPr>
              <w:pStyle w:val="88"/>
              <w:ind w:firstLine="0" w:firstLineChars="0"/>
              <w:jc w:val="center"/>
              <w:textAlignment w:val="center"/>
              <w:rPr>
                <w:rFonts w:hAnsi="宋体"/>
                <w:sz w:val="18"/>
                <w:szCs w:val="18"/>
              </w:rPr>
            </w:pPr>
            <w:r>
              <w:rPr>
                <w:rFonts w:hAnsi="宋体"/>
                <w:sz w:val="18"/>
                <w:szCs w:val="18"/>
              </w:rPr>
              <w:t>/</w:t>
            </w:r>
          </w:p>
        </w:tc>
        <w:tc>
          <w:tcPr>
            <w:tcW w:w="1804" w:type="dxa"/>
            <w:vAlign w:val="center"/>
          </w:tcPr>
          <w:p>
            <w:pPr>
              <w:pStyle w:val="88"/>
              <w:ind w:firstLine="0" w:firstLineChars="0"/>
              <w:jc w:val="center"/>
              <w:textAlignment w:val="center"/>
              <w:rPr>
                <w:rFonts w:ascii="Times New Roman" w:cs="Times New Roman"/>
                <w:sz w:val="18"/>
                <w:szCs w:val="18"/>
              </w:rPr>
            </w:pP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37" w:type="dxa"/>
            <w:vAlign w:val="center"/>
          </w:tcPr>
          <w:p>
            <w:pPr>
              <w:pStyle w:val="88"/>
              <w:ind w:firstLine="0" w:firstLineChars="0"/>
              <w:jc w:val="center"/>
              <w:textAlignment w:val="center"/>
              <w:rPr>
                <w:rFonts w:hAnsi="宋体"/>
                <w:sz w:val="18"/>
                <w:szCs w:val="18"/>
              </w:rPr>
            </w:pPr>
            <w:r>
              <w:rPr>
                <w:rFonts w:hAnsi="宋体"/>
                <w:sz w:val="18"/>
                <w:szCs w:val="18"/>
              </w:rPr>
              <w:t>2</w:t>
            </w:r>
          </w:p>
        </w:tc>
        <w:tc>
          <w:tcPr>
            <w:tcW w:w="3439" w:type="dxa"/>
            <w:vAlign w:val="center"/>
          </w:tcPr>
          <w:p>
            <w:pPr>
              <w:pStyle w:val="88"/>
              <w:ind w:firstLine="0" w:firstLineChars="0"/>
              <w:jc w:val="left"/>
              <w:textAlignment w:val="center"/>
              <w:rPr>
                <w:rFonts w:hAnsi="宋体"/>
                <w:sz w:val="18"/>
                <w:szCs w:val="18"/>
              </w:rPr>
            </w:pPr>
            <w:r>
              <w:rPr>
                <w:rFonts w:hint="eastAsia" w:hAnsi="宋体"/>
                <w:sz w:val="18"/>
                <w:szCs w:val="18"/>
              </w:rPr>
              <w:t>结构型式</w:t>
            </w:r>
          </w:p>
        </w:tc>
        <w:tc>
          <w:tcPr>
            <w:tcW w:w="1702" w:type="dxa"/>
            <w:vAlign w:val="center"/>
          </w:tcPr>
          <w:p>
            <w:pPr>
              <w:pStyle w:val="179"/>
              <w:jc w:val="center"/>
              <w:textAlignment w:val="center"/>
              <w:rPr>
                <w:rFonts w:ascii="Times New Roman" w:hAnsi="Times New Roman" w:cs="Times New Roman"/>
                <w:color w:val="auto"/>
                <w:sz w:val="18"/>
                <w:szCs w:val="18"/>
              </w:rPr>
            </w:pPr>
            <w:r>
              <w:rPr>
                <w:rFonts w:hint="eastAsia" w:ascii="Times New Roman"/>
                <w:sz w:val="18"/>
                <w:szCs w:val="18"/>
              </w:rPr>
              <w:t>不允许变化</w:t>
            </w:r>
          </w:p>
        </w:tc>
        <w:tc>
          <w:tcPr>
            <w:tcW w:w="1882" w:type="dxa"/>
            <w:vAlign w:val="center"/>
          </w:tcPr>
          <w:p>
            <w:pPr>
              <w:pStyle w:val="88"/>
              <w:ind w:firstLine="0" w:firstLineChars="0"/>
              <w:jc w:val="center"/>
              <w:textAlignment w:val="center"/>
              <w:rPr>
                <w:rFonts w:hAnsi="宋体"/>
                <w:sz w:val="18"/>
                <w:szCs w:val="18"/>
              </w:rPr>
            </w:pPr>
            <w:r>
              <w:rPr>
                <w:rFonts w:hint="eastAsia" w:hAnsi="宋体"/>
                <w:sz w:val="18"/>
                <w:szCs w:val="18"/>
              </w:rPr>
              <w:t>/</w:t>
            </w:r>
          </w:p>
        </w:tc>
        <w:tc>
          <w:tcPr>
            <w:tcW w:w="1804" w:type="dxa"/>
            <w:vAlign w:val="center"/>
          </w:tcPr>
          <w:p>
            <w:pPr>
              <w:pStyle w:val="88"/>
              <w:ind w:firstLine="0" w:firstLineChars="0"/>
              <w:jc w:val="center"/>
              <w:textAlignment w:val="center"/>
              <w:rPr>
                <w:rFonts w:ascii="Times New Roman" w:cs="Times New Roman"/>
                <w:sz w:val="18"/>
                <w:szCs w:val="18"/>
              </w:rPr>
            </w:pP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37" w:type="dxa"/>
            <w:vAlign w:val="center"/>
          </w:tcPr>
          <w:p>
            <w:pPr>
              <w:pStyle w:val="88"/>
              <w:ind w:firstLine="0" w:firstLineChars="0"/>
              <w:jc w:val="center"/>
              <w:textAlignment w:val="center"/>
              <w:rPr>
                <w:rFonts w:hAnsi="宋体"/>
                <w:sz w:val="18"/>
                <w:szCs w:val="18"/>
              </w:rPr>
            </w:pPr>
            <w:r>
              <w:rPr>
                <w:rFonts w:hAnsi="宋体"/>
                <w:sz w:val="18"/>
                <w:szCs w:val="18"/>
              </w:rPr>
              <w:t>3</w:t>
            </w:r>
          </w:p>
        </w:tc>
        <w:tc>
          <w:tcPr>
            <w:tcW w:w="3439" w:type="dxa"/>
            <w:vAlign w:val="center"/>
          </w:tcPr>
          <w:p>
            <w:pPr>
              <w:pStyle w:val="88"/>
              <w:ind w:firstLine="0" w:firstLineChars="0"/>
              <w:jc w:val="left"/>
              <w:textAlignment w:val="center"/>
              <w:rPr>
                <w:rFonts w:hAnsi="宋体"/>
                <w:sz w:val="18"/>
                <w:szCs w:val="18"/>
              </w:rPr>
            </w:pPr>
            <w:r>
              <w:rPr>
                <w:rFonts w:hint="eastAsia" w:hAnsi="宋体"/>
                <w:sz w:val="18"/>
                <w:szCs w:val="18"/>
              </w:rPr>
              <w:t>配套总功率</w:t>
            </w:r>
          </w:p>
        </w:tc>
        <w:tc>
          <w:tcPr>
            <w:tcW w:w="1702" w:type="dxa"/>
            <w:vAlign w:val="center"/>
          </w:tcPr>
          <w:p>
            <w:pPr>
              <w:pStyle w:val="88"/>
              <w:ind w:firstLine="0" w:firstLineChars="0"/>
              <w:jc w:val="center"/>
              <w:textAlignment w:val="center"/>
              <w:rPr>
                <w:rFonts w:ascii="Times New Roman" w:cs="Times New Roman"/>
                <w:sz w:val="18"/>
                <w:szCs w:val="18"/>
              </w:rPr>
            </w:pPr>
            <w:r>
              <w:rPr>
                <w:rFonts w:hint="eastAsia" w:ascii="Times New Roman"/>
                <w:sz w:val="18"/>
                <w:szCs w:val="18"/>
              </w:rPr>
              <w:t>不允许变化</w:t>
            </w:r>
          </w:p>
        </w:tc>
        <w:tc>
          <w:tcPr>
            <w:tcW w:w="1882" w:type="dxa"/>
            <w:vAlign w:val="center"/>
          </w:tcPr>
          <w:p>
            <w:pPr>
              <w:pStyle w:val="88"/>
              <w:ind w:firstLine="0" w:firstLineChars="0"/>
              <w:jc w:val="center"/>
              <w:textAlignment w:val="center"/>
              <w:rPr>
                <w:rFonts w:hAnsi="宋体"/>
                <w:sz w:val="18"/>
                <w:szCs w:val="18"/>
              </w:rPr>
            </w:pPr>
            <w:r>
              <w:rPr>
                <w:rFonts w:hAnsi="宋体"/>
                <w:sz w:val="18"/>
                <w:szCs w:val="18"/>
              </w:rPr>
              <w:t>/</w:t>
            </w:r>
          </w:p>
        </w:tc>
        <w:tc>
          <w:tcPr>
            <w:tcW w:w="1804" w:type="dxa"/>
            <w:vAlign w:val="center"/>
          </w:tcPr>
          <w:p>
            <w:pPr>
              <w:pStyle w:val="88"/>
              <w:ind w:firstLine="0" w:firstLineChars="0"/>
              <w:jc w:val="center"/>
              <w:textAlignment w:val="center"/>
              <w:rPr>
                <w:rFonts w:ascii="Times New Roman" w:cs="Times New Roman"/>
                <w:sz w:val="18"/>
                <w:szCs w:val="18"/>
              </w:rPr>
            </w:pP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37" w:type="dxa"/>
            <w:vAlign w:val="center"/>
          </w:tcPr>
          <w:p>
            <w:pPr>
              <w:pStyle w:val="88"/>
              <w:ind w:firstLine="0" w:firstLineChars="0"/>
              <w:jc w:val="center"/>
              <w:textAlignment w:val="center"/>
              <w:rPr>
                <w:rFonts w:hAnsi="宋体"/>
                <w:sz w:val="18"/>
                <w:szCs w:val="18"/>
              </w:rPr>
            </w:pPr>
            <w:r>
              <w:rPr>
                <w:rFonts w:hAnsi="宋体"/>
                <w:sz w:val="18"/>
                <w:szCs w:val="18"/>
              </w:rPr>
              <w:t>4</w:t>
            </w:r>
          </w:p>
        </w:tc>
        <w:tc>
          <w:tcPr>
            <w:tcW w:w="3439" w:type="dxa"/>
            <w:vAlign w:val="center"/>
          </w:tcPr>
          <w:p>
            <w:pPr>
              <w:pStyle w:val="88"/>
              <w:ind w:firstLine="0" w:firstLineChars="0"/>
              <w:jc w:val="left"/>
              <w:textAlignment w:val="center"/>
              <w:rPr>
                <w:rFonts w:hAnsi="宋体"/>
                <w:sz w:val="18"/>
                <w:szCs w:val="18"/>
              </w:rPr>
            </w:pPr>
            <w:r>
              <w:rPr>
                <w:rFonts w:hint="eastAsia" w:hAnsi="宋体"/>
                <w:sz w:val="18"/>
                <w:szCs w:val="18"/>
              </w:rPr>
              <w:t>整机质量</w:t>
            </w:r>
          </w:p>
        </w:tc>
        <w:tc>
          <w:tcPr>
            <w:tcW w:w="1702" w:type="dxa"/>
            <w:vAlign w:val="center"/>
          </w:tcPr>
          <w:p>
            <w:pPr>
              <w:pStyle w:val="88"/>
              <w:ind w:firstLine="0" w:firstLineChars="0"/>
              <w:jc w:val="center"/>
              <w:textAlignment w:val="center"/>
              <w:rPr>
                <w:rFonts w:ascii="Times New Roman" w:cs="Times New Roman"/>
                <w:sz w:val="18"/>
                <w:szCs w:val="18"/>
              </w:rPr>
            </w:pPr>
            <w:r>
              <w:rPr>
                <w:rFonts w:hint="eastAsia" w:ascii="Times New Roman"/>
                <w:sz w:val="18"/>
                <w:szCs w:val="18"/>
              </w:rPr>
              <w:t>不允许变化</w:t>
            </w:r>
          </w:p>
        </w:tc>
        <w:tc>
          <w:tcPr>
            <w:tcW w:w="1882" w:type="dxa"/>
            <w:vAlign w:val="center"/>
          </w:tcPr>
          <w:p>
            <w:pPr>
              <w:pStyle w:val="88"/>
              <w:ind w:firstLine="0" w:firstLineChars="0"/>
              <w:jc w:val="center"/>
              <w:textAlignment w:val="center"/>
              <w:rPr>
                <w:rFonts w:hAnsi="宋体"/>
                <w:sz w:val="18"/>
                <w:szCs w:val="18"/>
              </w:rPr>
            </w:pPr>
            <w:r>
              <w:rPr>
                <w:rFonts w:hAnsi="宋体"/>
                <w:sz w:val="18"/>
                <w:szCs w:val="18"/>
              </w:rPr>
              <w:t>/</w:t>
            </w:r>
          </w:p>
        </w:tc>
        <w:tc>
          <w:tcPr>
            <w:tcW w:w="1804" w:type="dxa"/>
            <w:vAlign w:val="center"/>
          </w:tcPr>
          <w:p>
            <w:pPr>
              <w:pStyle w:val="88"/>
              <w:ind w:firstLine="0" w:firstLineChars="0"/>
              <w:jc w:val="center"/>
              <w:textAlignment w:val="center"/>
              <w:rPr>
                <w:rFonts w:ascii="Times New Roman" w:cs="Times New Roman"/>
                <w:sz w:val="18"/>
                <w:szCs w:val="18"/>
              </w:rPr>
            </w:pP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37" w:type="dxa"/>
            <w:vAlign w:val="center"/>
          </w:tcPr>
          <w:p>
            <w:pPr>
              <w:pStyle w:val="88"/>
              <w:ind w:firstLine="0" w:firstLineChars="0"/>
              <w:jc w:val="center"/>
              <w:textAlignment w:val="center"/>
              <w:rPr>
                <w:rFonts w:hAnsi="宋体"/>
                <w:sz w:val="18"/>
                <w:szCs w:val="18"/>
              </w:rPr>
            </w:pPr>
            <w:r>
              <w:rPr>
                <w:rFonts w:hAnsi="宋体"/>
                <w:sz w:val="18"/>
                <w:szCs w:val="18"/>
              </w:rPr>
              <w:t>5</w:t>
            </w:r>
          </w:p>
        </w:tc>
        <w:tc>
          <w:tcPr>
            <w:tcW w:w="3439" w:type="dxa"/>
            <w:vAlign w:val="center"/>
          </w:tcPr>
          <w:p>
            <w:pPr>
              <w:pStyle w:val="88"/>
              <w:ind w:firstLine="0" w:firstLineChars="0"/>
              <w:jc w:val="left"/>
              <w:textAlignment w:val="center"/>
              <w:rPr>
                <w:rFonts w:hAnsi="宋体" w:cs="Times New Roman"/>
                <w:sz w:val="18"/>
                <w:szCs w:val="18"/>
              </w:rPr>
            </w:pPr>
            <w:r>
              <w:rPr>
                <w:rFonts w:hint="eastAsia" w:hAnsi="宋体"/>
                <w:sz w:val="18"/>
                <w:szCs w:val="18"/>
              </w:rPr>
              <w:t>工作状态外形尺寸（长×宽×高）</w:t>
            </w:r>
          </w:p>
        </w:tc>
        <w:tc>
          <w:tcPr>
            <w:tcW w:w="1702" w:type="dxa"/>
            <w:vAlign w:val="center"/>
          </w:tcPr>
          <w:p>
            <w:pPr>
              <w:pStyle w:val="88"/>
              <w:ind w:firstLine="0" w:firstLineChars="0"/>
              <w:jc w:val="center"/>
              <w:textAlignment w:val="center"/>
              <w:rPr>
                <w:rFonts w:ascii="Times New Roman" w:cs="Times New Roman"/>
                <w:sz w:val="18"/>
                <w:szCs w:val="18"/>
              </w:rPr>
            </w:pPr>
            <w:r>
              <w:rPr>
                <w:rFonts w:hint="eastAsia" w:ascii="Times New Roman"/>
                <w:sz w:val="18"/>
                <w:szCs w:val="18"/>
              </w:rPr>
              <w:t>允许变化</w:t>
            </w:r>
          </w:p>
        </w:tc>
        <w:tc>
          <w:tcPr>
            <w:tcW w:w="1882" w:type="dxa"/>
            <w:vAlign w:val="center"/>
          </w:tcPr>
          <w:p>
            <w:pPr>
              <w:pStyle w:val="88"/>
              <w:ind w:firstLine="0" w:firstLineChars="0"/>
              <w:jc w:val="center"/>
              <w:textAlignment w:val="center"/>
              <w:rPr>
                <w:rFonts w:hAnsi="宋体"/>
                <w:sz w:val="18"/>
                <w:szCs w:val="18"/>
              </w:rPr>
            </w:pPr>
            <w:r>
              <w:rPr>
                <w:rFonts w:hint="eastAsia" w:hAnsi="宋体"/>
                <w:sz w:val="18"/>
                <w:szCs w:val="18"/>
              </w:rPr>
              <w:t>变化幅度≤</w:t>
            </w:r>
            <w:r>
              <w:rPr>
                <w:rFonts w:hAnsi="宋体"/>
                <w:sz w:val="18"/>
                <w:szCs w:val="18"/>
              </w:rPr>
              <w:t>5%</w:t>
            </w:r>
          </w:p>
        </w:tc>
        <w:tc>
          <w:tcPr>
            <w:tcW w:w="1804" w:type="dxa"/>
            <w:vAlign w:val="center"/>
          </w:tcPr>
          <w:p>
            <w:pPr>
              <w:pStyle w:val="88"/>
              <w:spacing w:line="240" w:lineRule="exact"/>
              <w:ind w:firstLine="0" w:firstLineChars="0"/>
              <w:jc w:val="center"/>
              <w:textAlignment w:val="center"/>
              <w:rPr>
                <w:rFonts w:ascii="Times New Roman" w:cs="Times New Roman"/>
                <w:sz w:val="18"/>
                <w:szCs w:val="18"/>
              </w:rPr>
            </w:pPr>
            <w:r>
              <w:rPr>
                <w:rFonts w:hint="eastAsia" w:hAnsi="宋体"/>
                <w:sz w:val="18"/>
                <w:szCs w:val="18"/>
              </w:rPr>
              <w:t>测量（包容样机外部轮廓的最小长方体的长、宽、高）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37" w:type="dxa"/>
            <w:vAlign w:val="center"/>
          </w:tcPr>
          <w:p>
            <w:pPr>
              <w:pStyle w:val="88"/>
              <w:ind w:firstLine="0" w:firstLineChars="0"/>
              <w:jc w:val="center"/>
              <w:textAlignment w:val="center"/>
              <w:rPr>
                <w:rFonts w:hAnsi="宋体"/>
                <w:sz w:val="18"/>
                <w:szCs w:val="18"/>
              </w:rPr>
            </w:pPr>
            <w:r>
              <w:rPr>
                <w:rFonts w:hint="eastAsia" w:hAnsi="宋体"/>
                <w:sz w:val="18"/>
                <w:szCs w:val="18"/>
              </w:rPr>
              <w:t>6</w:t>
            </w:r>
          </w:p>
        </w:tc>
        <w:tc>
          <w:tcPr>
            <w:tcW w:w="3439" w:type="dxa"/>
            <w:vAlign w:val="center"/>
          </w:tcPr>
          <w:p>
            <w:pPr>
              <w:pStyle w:val="88"/>
              <w:ind w:firstLine="0" w:firstLineChars="0"/>
              <w:jc w:val="left"/>
              <w:textAlignment w:val="center"/>
              <w:rPr>
                <w:rFonts w:hAnsi="宋体"/>
                <w:sz w:val="18"/>
                <w:szCs w:val="18"/>
              </w:rPr>
            </w:pPr>
            <w:r>
              <w:rPr>
                <w:rFonts w:hint="eastAsia" w:hAnsi="宋体"/>
                <w:sz w:val="18"/>
                <w:szCs w:val="18"/>
              </w:rPr>
              <w:t>脱壳机转子直径</w:t>
            </w:r>
          </w:p>
        </w:tc>
        <w:tc>
          <w:tcPr>
            <w:tcW w:w="1702" w:type="dxa"/>
            <w:vAlign w:val="center"/>
          </w:tcPr>
          <w:p>
            <w:pPr>
              <w:pStyle w:val="88"/>
              <w:ind w:firstLine="0" w:firstLineChars="0"/>
              <w:jc w:val="center"/>
              <w:textAlignment w:val="center"/>
              <w:rPr>
                <w:rFonts w:ascii="Times New Roman" w:cs="Times New Roman"/>
                <w:sz w:val="18"/>
                <w:szCs w:val="18"/>
              </w:rPr>
            </w:pPr>
            <w:r>
              <w:rPr>
                <w:rFonts w:hint="eastAsia" w:ascii="Times New Roman"/>
                <w:sz w:val="18"/>
                <w:szCs w:val="18"/>
              </w:rPr>
              <w:t>不允许变化</w:t>
            </w:r>
          </w:p>
        </w:tc>
        <w:tc>
          <w:tcPr>
            <w:tcW w:w="1882" w:type="dxa"/>
            <w:vAlign w:val="center"/>
          </w:tcPr>
          <w:p>
            <w:pPr>
              <w:pStyle w:val="88"/>
              <w:ind w:firstLine="0" w:firstLineChars="0"/>
              <w:jc w:val="center"/>
              <w:textAlignment w:val="center"/>
              <w:rPr>
                <w:rFonts w:hAnsi="宋体"/>
                <w:sz w:val="18"/>
                <w:szCs w:val="18"/>
              </w:rPr>
            </w:pPr>
            <w:r>
              <w:rPr>
                <w:rFonts w:hAnsi="宋体"/>
                <w:sz w:val="18"/>
                <w:szCs w:val="18"/>
              </w:rPr>
              <w:t>/</w:t>
            </w:r>
          </w:p>
        </w:tc>
        <w:tc>
          <w:tcPr>
            <w:tcW w:w="1804" w:type="dxa"/>
            <w:vAlign w:val="center"/>
          </w:tcPr>
          <w:p>
            <w:pPr>
              <w:pStyle w:val="88"/>
              <w:ind w:firstLine="0" w:firstLineChars="0"/>
              <w:jc w:val="center"/>
              <w:textAlignment w:val="center"/>
              <w:rPr>
                <w:rFonts w:ascii="Times New Roman" w:cs="Times New Roman"/>
                <w:sz w:val="18"/>
                <w:szCs w:val="18"/>
              </w:rPr>
            </w:pP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37" w:type="dxa"/>
            <w:vAlign w:val="center"/>
          </w:tcPr>
          <w:p>
            <w:pPr>
              <w:pStyle w:val="88"/>
              <w:ind w:firstLine="0" w:firstLineChars="0"/>
              <w:jc w:val="center"/>
              <w:textAlignment w:val="center"/>
              <w:rPr>
                <w:rFonts w:hAnsi="宋体"/>
                <w:sz w:val="18"/>
                <w:szCs w:val="18"/>
              </w:rPr>
            </w:pPr>
            <w:r>
              <w:rPr>
                <w:rFonts w:hint="eastAsia" w:hAnsi="宋体"/>
                <w:sz w:val="18"/>
                <w:szCs w:val="18"/>
              </w:rPr>
              <w:t>7</w:t>
            </w:r>
          </w:p>
        </w:tc>
        <w:tc>
          <w:tcPr>
            <w:tcW w:w="3439" w:type="dxa"/>
            <w:vAlign w:val="center"/>
          </w:tcPr>
          <w:p>
            <w:pPr>
              <w:pStyle w:val="88"/>
              <w:ind w:firstLine="0" w:firstLineChars="0"/>
              <w:jc w:val="left"/>
              <w:textAlignment w:val="center"/>
              <w:rPr>
                <w:rFonts w:hAnsi="宋体"/>
                <w:sz w:val="18"/>
                <w:szCs w:val="18"/>
              </w:rPr>
            </w:pPr>
            <w:r>
              <w:rPr>
                <w:rFonts w:hint="eastAsia" w:hAnsi="宋体"/>
                <w:sz w:val="18"/>
                <w:szCs w:val="18"/>
              </w:rPr>
              <w:t>脱壳机转子宽度</w:t>
            </w:r>
          </w:p>
        </w:tc>
        <w:tc>
          <w:tcPr>
            <w:tcW w:w="1702" w:type="dxa"/>
            <w:vAlign w:val="center"/>
          </w:tcPr>
          <w:p>
            <w:pPr>
              <w:pStyle w:val="88"/>
              <w:ind w:firstLine="0" w:firstLineChars="0"/>
              <w:jc w:val="center"/>
              <w:textAlignment w:val="center"/>
              <w:rPr>
                <w:rFonts w:ascii="Times New Roman" w:cs="Times New Roman"/>
                <w:sz w:val="18"/>
                <w:szCs w:val="18"/>
              </w:rPr>
            </w:pPr>
            <w:r>
              <w:rPr>
                <w:rFonts w:hint="eastAsia" w:ascii="Times New Roman"/>
                <w:sz w:val="18"/>
                <w:szCs w:val="18"/>
              </w:rPr>
              <w:t>不允许变化</w:t>
            </w:r>
          </w:p>
        </w:tc>
        <w:tc>
          <w:tcPr>
            <w:tcW w:w="1882" w:type="dxa"/>
            <w:vAlign w:val="center"/>
          </w:tcPr>
          <w:p>
            <w:pPr>
              <w:pStyle w:val="88"/>
              <w:ind w:firstLine="0" w:firstLineChars="0"/>
              <w:jc w:val="center"/>
              <w:textAlignment w:val="center"/>
              <w:rPr>
                <w:rFonts w:hAnsi="宋体"/>
                <w:sz w:val="18"/>
                <w:szCs w:val="18"/>
              </w:rPr>
            </w:pPr>
            <w:r>
              <w:rPr>
                <w:rFonts w:hAnsi="宋体"/>
                <w:sz w:val="18"/>
                <w:szCs w:val="18"/>
              </w:rPr>
              <w:t>/</w:t>
            </w:r>
          </w:p>
        </w:tc>
        <w:tc>
          <w:tcPr>
            <w:tcW w:w="1804" w:type="dxa"/>
            <w:vAlign w:val="center"/>
          </w:tcPr>
          <w:p>
            <w:pPr>
              <w:pStyle w:val="88"/>
              <w:ind w:firstLine="0" w:firstLineChars="0"/>
              <w:jc w:val="center"/>
              <w:textAlignment w:val="center"/>
              <w:rPr>
                <w:rFonts w:ascii="Times New Roman" w:cs="Times New Roman"/>
                <w:sz w:val="18"/>
                <w:szCs w:val="18"/>
              </w:rPr>
            </w:pP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37" w:type="dxa"/>
            <w:vAlign w:val="center"/>
          </w:tcPr>
          <w:p>
            <w:pPr>
              <w:pStyle w:val="88"/>
              <w:ind w:firstLine="0" w:firstLineChars="0"/>
              <w:jc w:val="center"/>
              <w:textAlignment w:val="center"/>
              <w:rPr>
                <w:rFonts w:hAnsi="宋体"/>
                <w:sz w:val="18"/>
                <w:szCs w:val="18"/>
              </w:rPr>
            </w:pPr>
            <w:r>
              <w:rPr>
                <w:rFonts w:hint="eastAsia" w:hAnsi="宋体"/>
                <w:sz w:val="18"/>
                <w:szCs w:val="18"/>
              </w:rPr>
              <w:t>8</w:t>
            </w:r>
          </w:p>
        </w:tc>
        <w:tc>
          <w:tcPr>
            <w:tcW w:w="3439" w:type="dxa"/>
            <w:vAlign w:val="center"/>
          </w:tcPr>
          <w:p>
            <w:pPr>
              <w:pStyle w:val="88"/>
              <w:ind w:firstLine="0" w:firstLineChars="0"/>
              <w:jc w:val="left"/>
              <w:textAlignment w:val="center"/>
              <w:rPr>
                <w:rFonts w:hAnsi="宋体"/>
                <w:sz w:val="18"/>
                <w:szCs w:val="18"/>
              </w:rPr>
            </w:pPr>
            <w:r>
              <w:rPr>
                <w:rFonts w:hint="eastAsia" w:hAnsi="宋体"/>
                <w:sz w:val="18"/>
                <w:szCs w:val="18"/>
              </w:rPr>
              <w:t>脱壳机主轴转速</w:t>
            </w:r>
          </w:p>
        </w:tc>
        <w:tc>
          <w:tcPr>
            <w:tcW w:w="1702" w:type="dxa"/>
            <w:vAlign w:val="center"/>
          </w:tcPr>
          <w:p>
            <w:pPr>
              <w:pStyle w:val="88"/>
              <w:ind w:firstLine="0" w:firstLineChars="0"/>
              <w:jc w:val="center"/>
              <w:textAlignment w:val="center"/>
              <w:rPr>
                <w:rFonts w:ascii="Times New Roman" w:cs="Times New Roman"/>
                <w:sz w:val="18"/>
                <w:szCs w:val="18"/>
              </w:rPr>
            </w:pPr>
            <w:r>
              <w:rPr>
                <w:rFonts w:hint="eastAsia" w:ascii="Times New Roman"/>
                <w:sz w:val="18"/>
                <w:szCs w:val="18"/>
              </w:rPr>
              <w:t>不允许变化</w:t>
            </w:r>
          </w:p>
        </w:tc>
        <w:tc>
          <w:tcPr>
            <w:tcW w:w="1882" w:type="dxa"/>
            <w:vAlign w:val="center"/>
          </w:tcPr>
          <w:p>
            <w:pPr>
              <w:pStyle w:val="88"/>
              <w:ind w:firstLine="0" w:firstLineChars="0"/>
              <w:jc w:val="center"/>
              <w:textAlignment w:val="center"/>
              <w:rPr>
                <w:rFonts w:hAnsi="宋体"/>
                <w:sz w:val="18"/>
                <w:szCs w:val="18"/>
              </w:rPr>
            </w:pPr>
            <w:r>
              <w:rPr>
                <w:rFonts w:hAnsi="宋体"/>
                <w:sz w:val="18"/>
                <w:szCs w:val="18"/>
              </w:rPr>
              <w:t>/</w:t>
            </w:r>
          </w:p>
        </w:tc>
        <w:tc>
          <w:tcPr>
            <w:tcW w:w="1804" w:type="dxa"/>
            <w:vAlign w:val="center"/>
          </w:tcPr>
          <w:p>
            <w:pPr>
              <w:pStyle w:val="88"/>
              <w:ind w:firstLine="0" w:firstLineChars="0"/>
              <w:jc w:val="center"/>
              <w:textAlignment w:val="center"/>
              <w:rPr>
                <w:rFonts w:ascii="Times New Roman" w:cs="Times New Roman"/>
                <w:sz w:val="18"/>
                <w:szCs w:val="18"/>
              </w:rPr>
            </w:pP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37" w:type="dxa"/>
            <w:vAlign w:val="center"/>
          </w:tcPr>
          <w:p>
            <w:pPr>
              <w:pStyle w:val="88"/>
              <w:ind w:firstLine="0" w:firstLineChars="0"/>
              <w:jc w:val="center"/>
              <w:textAlignment w:val="center"/>
              <w:rPr>
                <w:rFonts w:hAnsi="宋体"/>
                <w:sz w:val="18"/>
                <w:szCs w:val="18"/>
              </w:rPr>
            </w:pPr>
            <w:r>
              <w:rPr>
                <w:rFonts w:hint="eastAsia" w:hAnsi="宋体"/>
                <w:sz w:val="18"/>
                <w:szCs w:val="18"/>
              </w:rPr>
              <w:t>9</w:t>
            </w:r>
          </w:p>
        </w:tc>
        <w:tc>
          <w:tcPr>
            <w:tcW w:w="3439" w:type="dxa"/>
            <w:vAlign w:val="center"/>
          </w:tcPr>
          <w:p>
            <w:pPr>
              <w:pStyle w:val="88"/>
              <w:ind w:firstLine="0" w:firstLineChars="0"/>
              <w:jc w:val="left"/>
              <w:textAlignment w:val="center"/>
              <w:rPr>
                <w:rFonts w:hAnsi="宋体"/>
                <w:sz w:val="18"/>
                <w:szCs w:val="18"/>
              </w:rPr>
            </w:pPr>
            <w:r>
              <w:rPr>
                <w:rFonts w:hint="eastAsia" w:hAnsi="宋体"/>
                <w:sz w:val="18"/>
                <w:szCs w:val="18"/>
              </w:rPr>
              <w:t>选筛数量</w:t>
            </w:r>
          </w:p>
        </w:tc>
        <w:tc>
          <w:tcPr>
            <w:tcW w:w="1702" w:type="dxa"/>
            <w:vAlign w:val="center"/>
          </w:tcPr>
          <w:p>
            <w:pPr>
              <w:pStyle w:val="88"/>
              <w:ind w:firstLine="0" w:firstLineChars="0"/>
              <w:jc w:val="center"/>
              <w:textAlignment w:val="center"/>
              <w:rPr>
                <w:rFonts w:ascii="Times New Roman"/>
                <w:sz w:val="18"/>
                <w:szCs w:val="18"/>
              </w:rPr>
            </w:pPr>
            <w:r>
              <w:rPr>
                <w:rFonts w:hint="eastAsia" w:ascii="Times New Roman"/>
                <w:sz w:val="18"/>
                <w:szCs w:val="18"/>
              </w:rPr>
              <w:t>不允许变化</w:t>
            </w:r>
          </w:p>
        </w:tc>
        <w:tc>
          <w:tcPr>
            <w:tcW w:w="1882" w:type="dxa"/>
            <w:vAlign w:val="center"/>
          </w:tcPr>
          <w:p>
            <w:pPr>
              <w:pStyle w:val="88"/>
              <w:ind w:firstLine="0" w:firstLineChars="0"/>
              <w:jc w:val="center"/>
              <w:textAlignment w:val="center"/>
              <w:rPr>
                <w:rFonts w:hAnsi="宋体"/>
                <w:sz w:val="18"/>
                <w:szCs w:val="18"/>
              </w:rPr>
            </w:pPr>
            <w:r>
              <w:rPr>
                <w:rFonts w:hint="eastAsia" w:hAnsi="宋体"/>
                <w:sz w:val="18"/>
                <w:szCs w:val="18"/>
              </w:rPr>
              <w:t>/</w:t>
            </w:r>
          </w:p>
        </w:tc>
        <w:tc>
          <w:tcPr>
            <w:tcW w:w="1804" w:type="dxa"/>
            <w:vAlign w:val="center"/>
          </w:tcPr>
          <w:p>
            <w:pPr>
              <w:pStyle w:val="88"/>
              <w:ind w:firstLine="0" w:firstLineChars="0"/>
              <w:jc w:val="center"/>
              <w:textAlignment w:val="center"/>
              <w:rPr>
                <w:rFonts w:hAnsi="宋体"/>
                <w:sz w:val="18"/>
                <w:szCs w:val="18"/>
              </w:rPr>
            </w:pPr>
            <w:r>
              <w:rPr>
                <w:rFonts w:hint="eastAsia" w:hAnsi="宋体"/>
                <w:sz w:val="18"/>
                <w:szCs w:val="18"/>
              </w:rPr>
              <w:t>/</w:t>
            </w:r>
          </w:p>
        </w:tc>
      </w:tr>
    </w:tbl>
    <w:p>
      <w:pPr>
        <w:pStyle w:val="104"/>
        <w:rPr>
          <w:rFonts w:eastAsia="宋体"/>
        </w:rPr>
      </w:pPr>
      <w:bookmarkStart w:id="245" w:name="_Toc531630026"/>
      <w:r>
        <w:rPr>
          <w:rFonts w:hint="eastAsia" w:hAnsi="宋体" w:eastAsia="宋体" w:cs="宋体"/>
        </w:rPr>
        <w:t>6.2  产品结构和特征参数的变更符合表</w:t>
      </w:r>
      <w:r>
        <w:rPr>
          <w:rFonts w:hint="eastAsia" w:ascii="宋体" w:hAnsi="宋体" w:eastAsia="宋体" w:cs="宋体"/>
        </w:rPr>
        <w:t>6</w:t>
      </w:r>
      <w:r>
        <w:rPr>
          <w:rFonts w:hint="eastAsia" w:hAnsi="宋体" w:eastAsia="宋体" w:cs="宋体"/>
        </w:rPr>
        <w:t>要求的，企业自主变更并保存变更批准文件。</w:t>
      </w:r>
      <w:bookmarkEnd w:id="245"/>
    </w:p>
    <w:p>
      <w:pPr>
        <w:pStyle w:val="104"/>
        <w:rPr>
          <w:rFonts w:eastAsia="宋体"/>
        </w:rPr>
      </w:pPr>
      <w:bookmarkStart w:id="246" w:name="_Toc531630027"/>
      <w:r>
        <w:rPr>
          <w:rFonts w:hint="eastAsia" w:hAnsi="宋体" w:eastAsia="宋体" w:cs="宋体"/>
        </w:rPr>
        <w:t>6.3  产品规格确认表中未列入表</w:t>
      </w:r>
      <w:r>
        <w:rPr>
          <w:rFonts w:hint="eastAsia" w:ascii="宋体" w:hAnsi="宋体" w:eastAsia="宋体" w:cs="宋体"/>
        </w:rPr>
        <w:t>6</w:t>
      </w:r>
      <w:r>
        <w:rPr>
          <w:rFonts w:hint="eastAsia" w:hAnsi="宋体" w:eastAsia="宋体" w:cs="宋体"/>
        </w:rPr>
        <w:t>出产品变更控制范围的，企业自主变更。</w:t>
      </w:r>
      <w:bookmarkEnd w:id="246"/>
    </w:p>
    <w:p>
      <w:pPr>
        <w:pStyle w:val="104"/>
        <w:rPr>
          <w:rFonts w:eastAsia="宋体"/>
        </w:rPr>
      </w:pPr>
      <w:bookmarkStart w:id="247" w:name="_Toc531630028"/>
      <w:r>
        <w:rPr>
          <w:rFonts w:hint="eastAsia" w:hAnsi="宋体" w:eastAsia="宋体" w:cs="宋体"/>
        </w:rPr>
        <w:t>6.4  因执行国家法律法规提出的新要求或强制性标准新要求而造成产品结构和特征参数变化，与</w:t>
      </w:r>
      <w:r>
        <w:rPr>
          <w:rFonts w:hint="eastAsia" w:ascii="宋体" w:hAnsi="宋体" w:eastAsia="宋体" w:cs="宋体"/>
        </w:rPr>
        <w:t>表6</w:t>
      </w:r>
      <w:r>
        <w:rPr>
          <w:rFonts w:hint="eastAsia" w:hAnsi="宋体" w:eastAsia="宋体" w:cs="宋体"/>
        </w:rPr>
        <w:t>要求不一致的，应申报变更确认。</w:t>
      </w:r>
      <w:bookmarkEnd w:id="247"/>
    </w:p>
    <w:bookmarkEnd w:id="220"/>
    <w:bookmarkEnd w:id="221"/>
    <w:bookmarkEnd w:id="222"/>
    <w:bookmarkEnd w:id="223"/>
    <w:bookmarkEnd w:id="224"/>
    <w:p>
      <w:pPr>
        <w:pStyle w:val="88"/>
        <w:ind w:firstLine="420"/>
        <w:rPr>
          <w:rFonts w:ascii="Times New Roman" w:hAnsi="宋体" w:cs="Times New Roman"/>
        </w:rPr>
      </w:pPr>
      <w:bookmarkStart w:id="248" w:name="_Toc454395531"/>
      <w:bookmarkEnd w:id="248"/>
      <w:bookmarkStart w:id="249" w:name="_Toc454395532"/>
      <w:bookmarkEnd w:id="249"/>
      <w:bookmarkStart w:id="250" w:name="_Toc454395533"/>
      <w:bookmarkEnd w:id="250"/>
      <w:bookmarkStart w:id="251" w:name="_Toc454395534"/>
      <w:bookmarkEnd w:id="251"/>
      <w:bookmarkStart w:id="252" w:name="_Toc448773169"/>
      <w:bookmarkEnd w:id="252"/>
      <w:bookmarkStart w:id="253" w:name="_Toc448773284"/>
      <w:bookmarkEnd w:id="253"/>
      <w:bookmarkStart w:id="254" w:name="_Toc448773401"/>
      <w:bookmarkEnd w:id="254"/>
      <w:bookmarkStart w:id="255" w:name="_Toc448773517"/>
      <w:bookmarkEnd w:id="255"/>
      <w:bookmarkStart w:id="256" w:name="_Toc448774105"/>
      <w:bookmarkEnd w:id="256"/>
      <w:bookmarkStart w:id="257" w:name="_Toc448774215"/>
      <w:bookmarkEnd w:id="257"/>
      <w:bookmarkStart w:id="258" w:name="_Toc448775671"/>
      <w:bookmarkEnd w:id="258"/>
      <w:bookmarkStart w:id="259" w:name="_Toc448773170"/>
      <w:bookmarkEnd w:id="259"/>
      <w:bookmarkStart w:id="260" w:name="_Toc448773285"/>
      <w:bookmarkEnd w:id="260"/>
      <w:bookmarkStart w:id="261" w:name="_Toc448773402"/>
      <w:bookmarkEnd w:id="261"/>
      <w:bookmarkStart w:id="262" w:name="_Toc448773518"/>
      <w:bookmarkEnd w:id="262"/>
      <w:bookmarkStart w:id="263" w:name="_Toc448774106"/>
      <w:bookmarkEnd w:id="263"/>
      <w:bookmarkStart w:id="264" w:name="_Toc448774216"/>
      <w:bookmarkEnd w:id="264"/>
      <w:bookmarkStart w:id="265" w:name="_Toc448775672"/>
      <w:bookmarkEnd w:id="265"/>
      <w:bookmarkStart w:id="266" w:name="_Toc448773171"/>
      <w:bookmarkEnd w:id="266"/>
      <w:bookmarkStart w:id="267" w:name="_Toc448773286"/>
      <w:bookmarkEnd w:id="267"/>
      <w:bookmarkStart w:id="268" w:name="_Toc448773403"/>
      <w:bookmarkEnd w:id="268"/>
      <w:bookmarkStart w:id="269" w:name="_Toc448773519"/>
      <w:bookmarkEnd w:id="269"/>
      <w:bookmarkStart w:id="270" w:name="_Toc448774107"/>
      <w:bookmarkEnd w:id="270"/>
      <w:bookmarkStart w:id="271" w:name="_Toc448774217"/>
      <w:bookmarkEnd w:id="271"/>
      <w:bookmarkStart w:id="272" w:name="_Toc448775673"/>
      <w:bookmarkEnd w:id="272"/>
      <w:bookmarkStart w:id="273" w:name="_Toc448773172"/>
      <w:bookmarkEnd w:id="273"/>
      <w:bookmarkStart w:id="274" w:name="_Toc448773287"/>
      <w:bookmarkEnd w:id="274"/>
      <w:bookmarkStart w:id="275" w:name="_Toc448773404"/>
      <w:bookmarkEnd w:id="275"/>
      <w:bookmarkStart w:id="276" w:name="_Toc448773520"/>
      <w:bookmarkEnd w:id="276"/>
      <w:bookmarkStart w:id="277" w:name="_Toc448774108"/>
      <w:bookmarkEnd w:id="277"/>
      <w:bookmarkStart w:id="278" w:name="_Toc448774218"/>
      <w:bookmarkEnd w:id="278"/>
      <w:bookmarkStart w:id="279" w:name="_Toc448775674"/>
      <w:bookmarkEnd w:id="279"/>
      <w:bookmarkStart w:id="280" w:name="_Toc448773173"/>
      <w:bookmarkEnd w:id="280"/>
      <w:bookmarkStart w:id="281" w:name="_Toc448773288"/>
      <w:bookmarkEnd w:id="281"/>
      <w:bookmarkStart w:id="282" w:name="_Toc448773405"/>
      <w:bookmarkEnd w:id="282"/>
      <w:bookmarkStart w:id="283" w:name="_Toc448773521"/>
      <w:bookmarkEnd w:id="283"/>
      <w:bookmarkStart w:id="284" w:name="_Toc448774109"/>
      <w:bookmarkEnd w:id="284"/>
      <w:bookmarkStart w:id="285" w:name="_Toc448774219"/>
      <w:bookmarkEnd w:id="285"/>
      <w:bookmarkStart w:id="286" w:name="_Toc448775675"/>
      <w:bookmarkEnd w:id="286"/>
      <w:bookmarkStart w:id="287" w:name="_Toc448773174"/>
      <w:bookmarkEnd w:id="287"/>
      <w:bookmarkStart w:id="288" w:name="_Toc448773289"/>
      <w:bookmarkEnd w:id="288"/>
      <w:bookmarkStart w:id="289" w:name="_Toc448773406"/>
      <w:bookmarkEnd w:id="289"/>
      <w:bookmarkStart w:id="290" w:name="_Toc448773522"/>
      <w:bookmarkEnd w:id="290"/>
      <w:bookmarkStart w:id="291" w:name="_Toc448774110"/>
      <w:bookmarkEnd w:id="291"/>
      <w:bookmarkStart w:id="292" w:name="_Toc448774220"/>
      <w:bookmarkEnd w:id="292"/>
      <w:bookmarkStart w:id="293" w:name="_Toc448775676"/>
      <w:bookmarkEnd w:id="293"/>
      <w:bookmarkStart w:id="294" w:name="_Toc448773175"/>
      <w:bookmarkEnd w:id="294"/>
      <w:bookmarkStart w:id="295" w:name="_Toc448773290"/>
      <w:bookmarkEnd w:id="295"/>
      <w:bookmarkStart w:id="296" w:name="_Toc448773407"/>
      <w:bookmarkEnd w:id="296"/>
      <w:bookmarkStart w:id="297" w:name="_Toc448773523"/>
      <w:bookmarkEnd w:id="297"/>
      <w:bookmarkStart w:id="298" w:name="_Toc448774111"/>
      <w:bookmarkEnd w:id="298"/>
      <w:bookmarkStart w:id="299" w:name="_Toc448774221"/>
      <w:bookmarkEnd w:id="299"/>
      <w:bookmarkStart w:id="300" w:name="_Toc448775677"/>
      <w:bookmarkEnd w:id="300"/>
      <w:bookmarkStart w:id="301" w:name="_Toc448773176"/>
      <w:bookmarkEnd w:id="301"/>
      <w:bookmarkStart w:id="302" w:name="_Toc448773291"/>
      <w:bookmarkEnd w:id="302"/>
      <w:bookmarkStart w:id="303" w:name="_Toc448773408"/>
      <w:bookmarkEnd w:id="303"/>
      <w:bookmarkStart w:id="304" w:name="_Toc448773524"/>
      <w:bookmarkEnd w:id="304"/>
      <w:bookmarkStart w:id="305" w:name="_Toc448774112"/>
      <w:bookmarkEnd w:id="305"/>
      <w:bookmarkStart w:id="306" w:name="_Toc448774222"/>
      <w:bookmarkEnd w:id="306"/>
      <w:bookmarkStart w:id="307" w:name="_Toc448775678"/>
      <w:bookmarkEnd w:id="307"/>
      <w:bookmarkStart w:id="308" w:name="_Toc448773177"/>
      <w:bookmarkEnd w:id="308"/>
      <w:bookmarkStart w:id="309" w:name="_Toc448773292"/>
      <w:bookmarkEnd w:id="309"/>
      <w:bookmarkStart w:id="310" w:name="_Toc448773409"/>
      <w:bookmarkEnd w:id="310"/>
      <w:bookmarkStart w:id="311" w:name="_Toc448773525"/>
      <w:bookmarkEnd w:id="311"/>
      <w:bookmarkStart w:id="312" w:name="_Toc448774113"/>
      <w:bookmarkEnd w:id="312"/>
      <w:bookmarkStart w:id="313" w:name="_Toc448774223"/>
      <w:bookmarkEnd w:id="313"/>
      <w:bookmarkStart w:id="314" w:name="_Toc448775679"/>
      <w:bookmarkEnd w:id="314"/>
      <w:bookmarkStart w:id="315" w:name="_Toc448773178"/>
      <w:bookmarkEnd w:id="315"/>
      <w:bookmarkStart w:id="316" w:name="_Toc448773293"/>
      <w:bookmarkEnd w:id="316"/>
      <w:bookmarkStart w:id="317" w:name="_Toc448773410"/>
      <w:bookmarkEnd w:id="317"/>
      <w:bookmarkStart w:id="318" w:name="_Toc448773526"/>
      <w:bookmarkEnd w:id="318"/>
      <w:bookmarkStart w:id="319" w:name="_Toc448774114"/>
      <w:bookmarkEnd w:id="319"/>
      <w:bookmarkStart w:id="320" w:name="_Toc448774224"/>
      <w:bookmarkEnd w:id="320"/>
      <w:bookmarkStart w:id="321" w:name="_Toc448775680"/>
      <w:bookmarkEnd w:id="321"/>
      <w:bookmarkStart w:id="322" w:name="_Toc448773179"/>
      <w:bookmarkEnd w:id="322"/>
      <w:bookmarkStart w:id="323" w:name="_Toc448773294"/>
      <w:bookmarkEnd w:id="323"/>
      <w:bookmarkStart w:id="324" w:name="_Toc448773411"/>
      <w:bookmarkEnd w:id="324"/>
      <w:bookmarkStart w:id="325" w:name="_Toc448773527"/>
      <w:bookmarkEnd w:id="325"/>
      <w:bookmarkStart w:id="326" w:name="_Toc448774115"/>
      <w:bookmarkEnd w:id="326"/>
      <w:bookmarkStart w:id="327" w:name="_Toc448774225"/>
      <w:bookmarkEnd w:id="327"/>
      <w:bookmarkStart w:id="328" w:name="_Toc448775681"/>
      <w:bookmarkEnd w:id="328"/>
      <w:bookmarkStart w:id="329" w:name="_Toc448773180"/>
      <w:bookmarkEnd w:id="329"/>
      <w:bookmarkStart w:id="330" w:name="_Toc448773295"/>
      <w:bookmarkEnd w:id="330"/>
      <w:bookmarkStart w:id="331" w:name="_Toc448773412"/>
      <w:bookmarkEnd w:id="331"/>
      <w:bookmarkStart w:id="332" w:name="_Toc448773528"/>
      <w:bookmarkEnd w:id="332"/>
      <w:bookmarkStart w:id="333" w:name="_Toc448774116"/>
      <w:bookmarkEnd w:id="333"/>
      <w:bookmarkStart w:id="334" w:name="_Toc448774226"/>
      <w:bookmarkEnd w:id="334"/>
      <w:bookmarkStart w:id="335" w:name="_Toc448775682"/>
      <w:bookmarkEnd w:id="335"/>
      <w:bookmarkStart w:id="336" w:name="_Toc448773181"/>
      <w:bookmarkEnd w:id="336"/>
      <w:bookmarkStart w:id="337" w:name="_Toc448773296"/>
      <w:bookmarkEnd w:id="337"/>
      <w:bookmarkStart w:id="338" w:name="_Toc448773413"/>
      <w:bookmarkEnd w:id="338"/>
      <w:bookmarkStart w:id="339" w:name="_Toc448773529"/>
      <w:bookmarkEnd w:id="339"/>
      <w:bookmarkStart w:id="340" w:name="_Toc448774117"/>
      <w:bookmarkEnd w:id="340"/>
      <w:bookmarkStart w:id="341" w:name="_Toc448774227"/>
      <w:bookmarkEnd w:id="341"/>
      <w:bookmarkStart w:id="342" w:name="_Toc448775683"/>
      <w:bookmarkEnd w:id="342"/>
      <w:bookmarkStart w:id="343" w:name="_Toc448773182"/>
      <w:bookmarkEnd w:id="343"/>
      <w:bookmarkStart w:id="344" w:name="_Toc448773297"/>
      <w:bookmarkEnd w:id="344"/>
      <w:bookmarkStart w:id="345" w:name="_Toc448773414"/>
      <w:bookmarkEnd w:id="345"/>
      <w:bookmarkStart w:id="346" w:name="_Toc448773530"/>
      <w:bookmarkEnd w:id="346"/>
      <w:bookmarkStart w:id="347" w:name="_Toc448774118"/>
      <w:bookmarkEnd w:id="347"/>
      <w:bookmarkStart w:id="348" w:name="_Toc448774228"/>
      <w:bookmarkEnd w:id="348"/>
      <w:bookmarkStart w:id="349" w:name="_Toc448775684"/>
      <w:bookmarkEnd w:id="349"/>
      <w:bookmarkStart w:id="350" w:name="_Toc448773183"/>
      <w:bookmarkEnd w:id="350"/>
      <w:bookmarkStart w:id="351" w:name="_Toc448773298"/>
      <w:bookmarkEnd w:id="351"/>
      <w:bookmarkStart w:id="352" w:name="_Toc448773415"/>
      <w:bookmarkEnd w:id="352"/>
      <w:bookmarkStart w:id="353" w:name="_Toc448773531"/>
      <w:bookmarkEnd w:id="353"/>
      <w:bookmarkStart w:id="354" w:name="_Toc448774119"/>
      <w:bookmarkEnd w:id="354"/>
      <w:bookmarkStart w:id="355" w:name="_Toc448774229"/>
      <w:bookmarkEnd w:id="355"/>
      <w:bookmarkStart w:id="356" w:name="_Toc448775685"/>
      <w:bookmarkEnd w:id="356"/>
      <w:bookmarkStart w:id="357" w:name="_Toc448773184"/>
      <w:bookmarkEnd w:id="357"/>
      <w:bookmarkStart w:id="358" w:name="_Toc448773299"/>
      <w:bookmarkEnd w:id="358"/>
      <w:bookmarkStart w:id="359" w:name="_Toc448773416"/>
      <w:bookmarkEnd w:id="359"/>
      <w:bookmarkStart w:id="360" w:name="_Toc448773532"/>
      <w:bookmarkEnd w:id="360"/>
      <w:bookmarkStart w:id="361" w:name="_Toc448774120"/>
      <w:bookmarkEnd w:id="361"/>
      <w:bookmarkStart w:id="362" w:name="_Toc448774230"/>
      <w:bookmarkEnd w:id="362"/>
      <w:bookmarkStart w:id="363" w:name="_Toc448775686"/>
      <w:bookmarkEnd w:id="363"/>
      <w:bookmarkStart w:id="364" w:name="_Toc448773185"/>
      <w:bookmarkEnd w:id="364"/>
      <w:bookmarkStart w:id="365" w:name="_Toc448773300"/>
      <w:bookmarkEnd w:id="365"/>
      <w:bookmarkStart w:id="366" w:name="_Toc448773417"/>
      <w:bookmarkEnd w:id="366"/>
      <w:bookmarkStart w:id="367" w:name="_Toc448773533"/>
      <w:bookmarkEnd w:id="367"/>
      <w:bookmarkStart w:id="368" w:name="_Toc448774121"/>
      <w:bookmarkEnd w:id="368"/>
      <w:bookmarkStart w:id="369" w:name="_Toc448774231"/>
      <w:bookmarkEnd w:id="369"/>
      <w:bookmarkStart w:id="370" w:name="_Toc448775687"/>
      <w:bookmarkEnd w:id="370"/>
      <w:bookmarkStart w:id="371" w:name="_Toc448773186"/>
      <w:bookmarkEnd w:id="371"/>
      <w:bookmarkStart w:id="372" w:name="_Toc448773301"/>
      <w:bookmarkEnd w:id="372"/>
      <w:bookmarkStart w:id="373" w:name="_Toc448773418"/>
      <w:bookmarkEnd w:id="373"/>
      <w:bookmarkStart w:id="374" w:name="_Toc448773534"/>
      <w:bookmarkEnd w:id="374"/>
      <w:bookmarkStart w:id="375" w:name="_Toc448774122"/>
      <w:bookmarkEnd w:id="375"/>
      <w:bookmarkStart w:id="376" w:name="_Toc448774232"/>
      <w:bookmarkEnd w:id="376"/>
      <w:bookmarkStart w:id="377" w:name="_Toc448775688"/>
      <w:bookmarkEnd w:id="377"/>
      <w:bookmarkStart w:id="378" w:name="_Toc448773187"/>
      <w:bookmarkEnd w:id="378"/>
      <w:bookmarkStart w:id="379" w:name="_Toc448773302"/>
      <w:bookmarkEnd w:id="379"/>
      <w:bookmarkStart w:id="380" w:name="_Toc448773419"/>
      <w:bookmarkEnd w:id="380"/>
      <w:bookmarkStart w:id="381" w:name="_Toc448773535"/>
      <w:bookmarkEnd w:id="381"/>
      <w:bookmarkStart w:id="382" w:name="_Toc448774123"/>
      <w:bookmarkEnd w:id="382"/>
      <w:bookmarkStart w:id="383" w:name="_Toc448774233"/>
      <w:bookmarkEnd w:id="383"/>
      <w:bookmarkStart w:id="384" w:name="_Toc448775689"/>
      <w:bookmarkEnd w:id="384"/>
      <w:bookmarkStart w:id="385" w:name="_Toc448773188"/>
      <w:bookmarkEnd w:id="385"/>
      <w:bookmarkStart w:id="386" w:name="_Toc448773303"/>
      <w:bookmarkEnd w:id="386"/>
      <w:bookmarkStart w:id="387" w:name="_Toc448773420"/>
      <w:bookmarkEnd w:id="387"/>
      <w:bookmarkStart w:id="388" w:name="_Toc448773536"/>
      <w:bookmarkEnd w:id="388"/>
      <w:bookmarkStart w:id="389" w:name="_Toc448774124"/>
      <w:bookmarkEnd w:id="389"/>
      <w:bookmarkStart w:id="390" w:name="_Toc448774234"/>
      <w:bookmarkEnd w:id="390"/>
      <w:bookmarkStart w:id="391" w:name="_Toc448775690"/>
      <w:bookmarkEnd w:id="391"/>
      <w:bookmarkStart w:id="392" w:name="_Toc448773189"/>
      <w:bookmarkEnd w:id="392"/>
      <w:bookmarkStart w:id="393" w:name="_Toc448773304"/>
      <w:bookmarkEnd w:id="393"/>
      <w:bookmarkStart w:id="394" w:name="_Toc448773421"/>
      <w:bookmarkEnd w:id="394"/>
      <w:bookmarkStart w:id="395" w:name="_Toc448773537"/>
      <w:bookmarkEnd w:id="395"/>
      <w:bookmarkStart w:id="396" w:name="_Toc448774125"/>
      <w:bookmarkEnd w:id="396"/>
      <w:bookmarkStart w:id="397" w:name="_Toc448774235"/>
      <w:bookmarkEnd w:id="397"/>
      <w:bookmarkStart w:id="398" w:name="_Toc448775691"/>
      <w:bookmarkEnd w:id="398"/>
      <w:bookmarkStart w:id="399" w:name="_Toc448773190"/>
      <w:bookmarkEnd w:id="399"/>
      <w:bookmarkStart w:id="400" w:name="_Toc448773305"/>
      <w:bookmarkEnd w:id="400"/>
      <w:bookmarkStart w:id="401" w:name="_Toc448773422"/>
      <w:bookmarkEnd w:id="401"/>
      <w:bookmarkStart w:id="402" w:name="_Toc448773538"/>
      <w:bookmarkEnd w:id="402"/>
      <w:bookmarkStart w:id="403" w:name="_Toc448774126"/>
      <w:bookmarkEnd w:id="403"/>
      <w:bookmarkStart w:id="404" w:name="_Toc448774236"/>
      <w:bookmarkEnd w:id="404"/>
      <w:bookmarkStart w:id="405" w:name="_Toc448775692"/>
      <w:bookmarkEnd w:id="405"/>
      <w:bookmarkStart w:id="406" w:name="_Toc448773191"/>
      <w:bookmarkEnd w:id="406"/>
      <w:bookmarkStart w:id="407" w:name="_Toc448773306"/>
      <w:bookmarkEnd w:id="407"/>
      <w:bookmarkStart w:id="408" w:name="_Toc448773423"/>
      <w:bookmarkEnd w:id="408"/>
      <w:bookmarkStart w:id="409" w:name="_Toc448773539"/>
      <w:bookmarkEnd w:id="409"/>
      <w:bookmarkStart w:id="410" w:name="_Toc448774127"/>
      <w:bookmarkEnd w:id="410"/>
      <w:bookmarkStart w:id="411" w:name="_Toc448774237"/>
      <w:bookmarkEnd w:id="411"/>
      <w:bookmarkStart w:id="412" w:name="_Toc448775693"/>
      <w:bookmarkEnd w:id="412"/>
      <w:bookmarkStart w:id="413" w:name="_Toc448773192"/>
      <w:bookmarkEnd w:id="413"/>
      <w:bookmarkStart w:id="414" w:name="_Toc448773307"/>
      <w:bookmarkEnd w:id="414"/>
      <w:bookmarkStart w:id="415" w:name="_Toc448773424"/>
      <w:bookmarkEnd w:id="415"/>
      <w:bookmarkStart w:id="416" w:name="_Toc448773540"/>
      <w:bookmarkEnd w:id="416"/>
      <w:bookmarkStart w:id="417" w:name="_Toc448774128"/>
      <w:bookmarkEnd w:id="417"/>
      <w:bookmarkStart w:id="418" w:name="_Toc448774238"/>
      <w:bookmarkEnd w:id="418"/>
      <w:bookmarkStart w:id="419" w:name="_Toc448775694"/>
      <w:bookmarkEnd w:id="419"/>
      <w:bookmarkStart w:id="420" w:name="_Toc448773193"/>
      <w:bookmarkEnd w:id="420"/>
      <w:bookmarkStart w:id="421" w:name="_Toc448773308"/>
      <w:bookmarkEnd w:id="421"/>
      <w:bookmarkStart w:id="422" w:name="_Toc448773425"/>
      <w:bookmarkEnd w:id="422"/>
      <w:bookmarkStart w:id="423" w:name="_Toc448773541"/>
      <w:bookmarkEnd w:id="423"/>
      <w:bookmarkStart w:id="424" w:name="_Toc448774129"/>
      <w:bookmarkEnd w:id="424"/>
      <w:bookmarkStart w:id="425" w:name="_Toc448774239"/>
      <w:bookmarkEnd w:id="425"/>
      <w:bookmarkStart w:id="426" w:name="_Toc448775695"/>
      <w:bookmarkEnd w:id="426"/>
      <w:bookmarkStart w:id="427" w:name="_Toc448773194"/>
      <w:bookmarkEnd w:id="427"/>
      <w:bookmarkStart w:id="428" w:name="_Toc448773309"/>
      <w:bookmarkEnd w:id="428"/>
      <w:bookmarkStart w:id="429" w:name="_Toc448773426"/>
      <w:bookmarkEnd w:id="429"/>
      <w:bookmarkStart w:id="430" w:name="_Toc448773542"/>
      <w:bookmarkEnd w:id="430"/>
      <w:bookmarkStart w:id="431" w:name="_Toc448774130"/>
      <w:bookmarkEnd w:id="431"/>
      <w:bookmarkStart w:id="432" w:name="_Toc448774240"/>
      <w:bookmarkEnd w:id="432"/>
      <w:bookmarkStart w:id="433" w:name="_Toc448775696"/>
      <w:bookmarkEnd w:id="433"/>
      <w:bookmarkStart w:id="434" w:name="_Toc448773195"/>
      <w:bookmarkEnd w:id="434"/>
      <w:bookmarkStart w:id="435" w:name="_Toc448773310"/>
      <w:bookmarkEnd w:id="435"/>
      <w:bookmarkStart w:id="436" w:name="_Toc448773427"/>
      <w:bookmarkEnd w:id="436"/>
      <w:bookmarkStart w:id="437" w:name="_Toc448773543"/>
      <w:bookmarkEnd w:id="437"/>
      <w:bookmarkStart w:id="438" w:name="_Toc448774131"/>
      <w:bookmarkEnd w:id="438"/>
      <w:bookmarkStart w:id="439" w:name="_Toc448774241"/>
      <w:bookmarkEnd w:id="439"/>
      <w:bookmarkStart w:id="440" w:name="_Toc448775697"/>
      <w:bookmarkEnd w:id="440"/>
      <w:bookmarkStart w:id="441" w:name="_Toc448773196"/>
      <w:bookmarkEnd w:id="441"/>
      <w:bookmarkStart w:id="442" w:name="_Toc448773311"/>
      <w:bookmarkEnd w:id="442"/>
      <w:bookmarkStart w:id="443" w:name="_Toc448773428"/>
      <w:bookmarkEnd w:id="443"/>
      <w:bookmarkStart w:id="444" w:name="_Toc448773544"/>
      <w:bookmarkEnd w:id="444"/>
      <w:bookmarkStart w:id="445" w:name="_Toc448774132"/>
      <w:bookmarkEnd w:id="445"/>
      <w:bookmarkStart w:id="446" w:name="_Toc448774242"/>
      <w:bookmarkEnd w:id="446"/>
      <w:bookmarkStart w:id="447" w:name="_Toc448775698"/>
      <w:bookmarkEnd w:id="447"/>
      <w:bookmarkStart w:id="448" w:name="_Toc448773197"/>
      <w:bookmarkEnd w:id="448"/>
      <w:bookmarkStart w:id="449" w:name="_Toc448773312"/>
      <w:bookmarkEnd w:id="449"/>
      <w:bookmarkStart w:id="450" w:name="_Toc448773429"/>
      <w:bookmarkEnd w:id="450"/>
      <w:bookmarkStart w:id="451" w:name="_Toc448773545"/>
      <w:bookmarkEnd w:id="451"/>
      <w:bookmarkStart w:id="452" w:name="_Toc448774133"/>
      <w:bookmarkEnd w:id="452"/>
      <w:bookmarkStart w:id="453" w:name="_Toc448774243"/>
      <w:bookmarkEnd w:id="453"/>
      <w:bookmarkStart w:id="454" w:name="_Toc448775699"/>
      <w:bookmarkEnd w:id="454"/>
      <w:bookmarkStart w:id="455" w:name="_Toc448773198"/>
      <w:bookmarkEnd w:id="455"/>
      <w:bookmarkStart w:id="456" w:name="_Toc448773313"/>
      <w:bookmarkEnd w:id="456"/>
      <w:bookmarkStart w:id="457" w:name="_Toc448773430"/>
      <w:bookmarkEnd w:id="457"/>
      <w:bookmarkStart w:id="458" w:name="_Toc448773546"/>
      <w:bookmarkEnd w:id="458"/>
      <w:bookmarkStart w:id="459" w:name="_Toc448774134"/>
      <w:bookmarkEnd w:id="459"/>
      <w:bookmarkStart w:id="460" w:name="_Toc448774244"/>
      <w:bookmarkEnd w:id="460"/>
      <w:bookmarkStart w:id="461" w:name="_Toc448775700"/>
      <w:bookmarkEnd w:id="461"/>
      <w:bookmarkStart w:id="462" w:name="_Toc448773199"/>
      <w:bookmarkEnd w:id="462"/>
      <w:bookmarkStart w:id="463" w:name="_Toc448773314"/>
      <w:bookmarkEnd w:id="463"/>
      <w:bookmarkStart w:id="464" w:name="_Toc448773431"/>
      <w:bookmarkEnd w:id="464"/>
      <w:bookmarkStart w:id="465" w:name="_Toc448773547"/>
      <w:bookmarkEnd w:id="465"/>
      <w:bookmarkStart w:id="466" w:name="_Toc448774135"/>
      <w:bookmarkEnd w:id="466"/>
      <w:bookmarkStart w:id="467" w:name="_Toc448774245"/>
      <w:bookmarkEnd w:id="467"/>
      <w:bookmarkStart w:id="468" w:name="_Toc448775701"/>
      <w:bookmarkEnd w:id="468"/>
      <w:bookmarkStart w:id="469" w:name="_Toc448773200"/>
      <w:bookmarkEnd w:id="469"/>
      <w:bookmarkStart w:id="470" w:name="_Toc448773315"/>
      <w:bookmarkEnd w:id="470"/>
      <w:bookmarkStart w:id="471" w:name="_Toc448773432"/>
      <w:bookmarkEnd w:id="471"/>
      <w:bookmarkStart w:id="472" w:name="_Toc448773548"/>
      <w:bookmarkEnd w:id="472"/>
      <w:bookmarkStart w:id="473" w:name="_Toc448774136"/>
      <w:bookmarkEnd w:id="473"/>
      <w:bookmarkStart w:id="474" w:name="_Toc448774246"/>
      <w:bookmarkEnd w:id="474"/>
      <w:bookmarkStart w:id="475" w:name="_Toc448775702"/>
      <w:bookmarkEnd w:id="475"/>
      <w:bookmarkStart w:id="476" w:name="_Toc448773201"/>
      <w:bookmarkEnd w:id="476"/>
      <w:bookmarkStart w:id="477" w:name="_Toc448773316"/>
      <w:bookmarkEnd w:id="477"/>
      <w:bookmarkStart w:id="478" w:name="_Toc448773433"/>
      <w:bookmarkEnd w:id="478"/>
      <w:bookmarkStart w:id="479" w:name="_Toc448773549"/>
      <w:bookmarkEnd w:id="479"/>
      <w:bookmarkStart w:id="480" w:name="_Toc448774137"/>
      <w:bookmarkEnd w:id="480"/>
      <w:bookmarkStart w:id="481" w:name="_Toc448774247"/>
      <w:bookmarkEnd w:id="481"/>
      <w:bookmarkStart w:id="482" w:name="_Toc448775703"/>
      <w:bookmarkEnd w:id="482"/>
      <w:bookmarkStart w:id="483" w:name="_Toc448773202"/>
      <w:bookmarkEnd w:id="483"/>
      <w:bookmarkStart w:id="484" w:name="_Toc448773317"/>
      <w:bookmarkEnd w:id="484"/>
      <w:bookmarkStart w:id="485" w:name="_Toc448773434"/>
      <w:bookmarkEnd w:id="485"/>
      <w:bookmarkStart w:id="486" w:name="_Toc448773550"/>
      <w:bookmarkEnd w:id="486"/>
      <w:bookmarkStart w:id="487" w:name="_Toc448774138"/>
      <w:bookmarkEnd w:id="487"/>
      <w:bookmarkStart w:id="488" w:name="_Toc448774248"/>
      <w:bookmarkEnd w:id="488"/>
      <w:bookmarkStart w:id="489" w:name="_Toc448775704"/>
      <w:bookmarkEnd w:id="489"/>
      <w:bookmarkStart w:id="490" w:name="_Toc448773203"/>
      <w:bookmarkEnd w:id="490"/>
      <w:bookmarkStart w:id="491" w:name="_Toc448773318"/>
      <w:bookmarkEnd w:id="491"/>
      <w:bookmarkStart w:id="492" w:name="_Toc448773435"/>
      <w:bookmarkEnd w:id="492"/>
      <w:bookmarkStart w:id="493" w:name="_Toc448773551"/>
      <w:bookmarkEnd w:id="493"/>
      <w:bookmarkStart w:id="494" w:name="_Toc448774139"/>
      <w:bookmarkEnd w:id="494"/>
      <w:bookmarkStart w:id="495" w:name="_Toc448774249"/>
      <w:bookmarkEnd w:id="495"/>
      <w:bookmarkStart w:id="496" w:name="_Toc448775705"/>
      <w:bookmarkEnd w:id="496"/>
      <w:bookmarkStart w:id="497" w:name="_Toc448773204"/>
      <w:bookmarkEnd w:id="497"/>
      <w:bookmarkStart w:id="498" w:name="_Toc448773319"/>
      <w:bookmarkEnd w:id="498"/>
      <w:bookmarkStart w:id="499" w:name="_Toc448773436"/>
      <w:bookmarkEnd w:id="499"/>
      <w:bookmarkStart w:id="500" w:name="_Toc448773552"/>
      <w:bookmarkEnd w:id="500"/>
      <w:bookmarkStart w:id="501" w:name="_Toc448774140"/>
      <w:bookmarkEnd w:id="501"/>
      <w:bookmarkStart w:id="502" w:name="_Toc448774250"/>
      <w:bookmarkEnd w:id="502"/>
      <w:bookmarkStart w:id="503" w:name="_Toc448775706"/>
      <w:bookmarkEnd w:id="503"/>
      <w:bookmarkStart w:id="504" w:name="_Toc448773205"/>
      <w:bookmarkEnd w:id="504"/>
      <w:bookmarkStart w:id="505" w:name="_Toc448773320"/>
      <w:bookmarkEnd w:id="505"/>
      <w:bookmarkStart w:id="506" w:name="_Toc448773437"/>
      <w:bookmarkEnd w:id="506"/>
      <w:bookmarkStart w:id="507" w:name="_Toc448773553"/>
      <w:bookmarkEnd w:id="507"/>
      <w:bookmarkStart w:id="508" w:name="_Toc448774141"/>
      <w:bookmarkEnd w:id="508"/>
      <w:bookmarkStart w:id="509" w:name="_Toc448774251"/>
      <w:bookmarkEnd w:id="509"/>
      <w:bookmarkStart w:id="510" w:name="_Toc448775707"/>
      <w:bookmarkEnd w:id="510"/>
      <w:bookmarkStart w:id="511" w:name="_Toc448773206"/>
      <w:bookmarkEnd w:id="511"/>
      <w:bookmarkStart w:id="512" w:name="_Toc448773321"/>
      <w:bookmarkEnd w:id="512"/>
      <w:bookmarkStart w:id="513" w:name="_Toc448773438"/>
      <w:bookmarkEnd w:id="513"/>
      <w:bookmarkStart w:id="514" w:name="_Toc448773554"/>
      <w:bookmarkEnd w:id="514"/>
      <w:bookmarkStart w:id="515" w:name="_Toc448774142"/>
      <w:bookmarkEnd w:id="515"/>
      <w:bookmarkStart w:id="516" w:name="_Toc448774252"/>
      <w:bookmarkEnd w:id="516"/>
      <w:bookmarkStart w:id="517" w:name="_Toc448775708"/>
      <w:bookmarkEnd w:id="517"/>
      <w:bookmarkStart w:id="518" w:name="_Toc448773207"/>
      <w:bookmarkEnd w:id="518"/>
      <w:bookmarkStart w:id="519" w:name="_Toc448773322"/>
      <w:bookmarkEnd w:id="519"/>
      <w:bookmarkStart w:id="520" w:name="_Toc448773439"/>
      <w:bookmarkEnd w:id="520"/>
      <w:bookmarkStart w:id="521" w:name="_Toc448773555"/>
      <w:bookmarkEnd w:id="521"/>
      <w:bookmarkStart w:id="522" w:name="_Toc448774143"/>
      <w:bookmarkEnd w:id="522"/>
      <w:bookmarkStart w:id="523" w:name="_Toc448774253"/>
      <w:bookmarkEnd w:id="523"/>
      <w:bookmarkStart w:id="524" w:name="_Toc448775709"/>
      <w:bookmarkEnd w:id="524"/>
      <w:bookmarkStart w:id="525" w:name="_Toc448773208"/>
      <w:bookmarkEnd w:id="525"/>
      <w:bookmarkStart w:id="526" w:name="_Toc448773323"/>
      <w:bookmarkEnd w:id="526"/>
      <w:bookmarkStart w:id="527" w:name="_Toc448773440"/>
      <w:bookmarkEnd w:id="527"/>
      <w:bookmarkStart w:id="528" w:name="_Toc448773556"/>
      <w:bookmarkEnd w:id="528"/>
      <w:bookmarkStart w:id="529" w:name="_Toc448774144"/>
      <w:bookmarkEnd w:id="529"/>
      <w:bookmarkStart w:id="530" w:name="_Toc448774254"/>
      <w:bookmarkEnd w:id="530"/>
      <w:bookmarkStart w:id="531" w:name="_Toc448775710"/>
      <w:bookmarkEnd w:id="531"/>
      <w:bookmarkStart w:id="532" w:name="_Toc448773209"/>
      <w:bookmarkEnd w:id="532"/>
      <w:bookmarkStart w:id="533" w:name="_Toc448773324"/>
      <w:bookmarkEnd w:id="533"/>
      <w:bookmarkStart w:id="534" w:name="_Toc448773441"/>
      <w:bookmarkEnd w:id="534"/>
      <w:bookmarkStart w:id="535" w:name="_Toc448773557"/>
      <w:bookmarkEnd w:id="535"/>
      <w:bookmarkStart w:id="536" w:name="_Toc448774145"/>
      <w:bookmarkEnd w:id="536"/>
      <w:bookmarkStart w:id="537" w:name="_Toc448774255"/>
      <w:bookmarkEnd w:id="537"/>
      <w:bookmarkStart w:id="538" w:name="_Toc448775711"/>
      <w:bookmarkEnd w:id="538"/>
      <w:bookmarkStart w:id="539" w:name="_Toc448773210"/>
      <w:bookmarkEnd w:id="539"/>
      <w:bookmarkStart w:id="540" w:name="_Toc448773325"/>
      <w:bookmarkEnd w:id="540"/>
      <w:bookmarkStart w:id="541" w:name="_Toc448773442"/>
      <w:bookmarkEnd w:id="541"/>
      <w:bookmarkStart w:id="542" w:name="_Toc448773558"/>
      <w:bookmarkEnd w:id="542"/>
      <w:bookmarkStart w:id="543" w:name="_Toc448774146"/>
      <w:bookmarkEnd w:id="543"/>
      <w:bookmarkStart w:id="544" w:name="_Toc448774256"/>
      <w:bookmarkEnd w:id="544"/>
      <w:bookmarkStart w:id="545" w:name="_Toc448775712"/>
      <w:bookmarkEnd w:id="545"/>
      <w:bookmarkStart w:id="546" w:name="_Toc448773211"/>
      <w:bookmarkEnd w:id="546"/>
      <w:bookmarkStart w:id="547" w:name="_Toc448773326"/>
      <w:bookmarkEnd w:id="547"/>
      <w:bookmarkStart w:id="548" w:name="_Toc448773443"/>
      <w:bookmarkEnd w:id="548"/>
      <w:bookmarkStart w:id="549" w:name="_Toc448773559"/>
      <w:bookmarkEnd w:id="549"/>
      <w:bookmarkStart w:id="550" w:name="_Toc448774147"/>
      <w:bookmarkEnd w:id="550"/>
      <w:bookmarkStart w:id="551" w:name="_Toc448774257"/>
      <w:bookmarkEnd w:id="551"/>
      <w:bookmarkStart w:id="552" w:name="_Toc448775713"/>
      <w:bookmarkEnd w:id="552"/>
      <w:bookmarkStart w:id="553" w:name="_Toc448773212"/>
      <w:bookmarkEnd w:id="553"/>
      <w:bookmarkStart w:id="554" w:name="_Toc448773327"/>
      <w:bookmarkEnd w:id="554"/>
      <w:bookmarkStart w:id="555" w:name="_Toc448773444"/>
      <w:bookmarkEnd w:id="555"/>
      <w:bookmarkStart w:id="556" w:name="_Toc448773560"/>
      <w:bookmarkEnd w:id="556"/>
      <w:bookmarkStart w:id="557" w:name="_Toc448774148"/>
      <w:bookmarkEnd w:id="557"/>
      <w:bookmarkStart w:id="558" w:name="_Toc448774258"/>
      <w:bookmarkEnd w:id="558"/>
      <w:bookmarkStart w:id="559" w:name="_Toc448775714"/>
      <w:bookmarkEnd w:id="559"/>
      <w:bookmarkStart w:id="560" w:name="_Toc448773213"/>
      <w:bookmarkEnd w:id="560"/>
      <w:bookmarkStart w:id="561" w:name="_Toc448773328"/>
      <w:bookmarkEnd w:id="561"/>
      <w:bookmarkStart w:id="562" w:name="_Toc448773445"/>
      <w:bookmarkEnd w:id="562"/>
      <w:bookmarkStart w:id="563" w:name="_Toc448773561"/>
      <w:bookmarkEnd w:id="563"/>
      <w:bookmarkStart w:id="564" w:name="_Toc448774149"/>
      <w:bookmarkEnd w:id="564"/>
      <w:bookmarkStart w:id="565" w:name="_Toc448774259"/>
      <w:bookmarkEnd w:id="565"/>
      <w:bookmarkStart w:id="566" w:name="_Toc448775715"/>
      <w:bookmarkEnd w:id="566"/>
      <w:bookmarkStart w:id="567" w:name="_Toc448773214"/>
      <w:bookmarkEnd w:id="567"/>
      <w:bookmarkStart w:id="568" w:name="_Toc448773329"/>
      <w:bookmarkEnd w:id="568"/>
      <w:bookmarkStart w:id="569" w:name="_Toc448773446"/>
      <w:bookmarkEnd w:id="569"/>
      <w:bookmarkStart w:id="570" w:name="_Toc448773562"/>
      <w:bookmarkEnd w:id="570"/>
      <w:bookmarkStart w:id="571" w:name="_Toc448774150"/>
      <w:bookmarkEnd w:id="571"/>
      <w:bookmarkStart w:id="572" w:name="_Toc448774260"/>
      <w:bookmarkEnd w:id="572"/>
      <w:bookmarkStart w:id="573" w:name="_Toc448775716"/>
      <w:bookmarkEnd w:id="573"/>
      <w:bookmarkStart w:id="574" w:name="_Toc448773215"/>
      <w:bookmarkEnd w:id="574"/>
      <w:bookmarkStart w:id="575" w:name="_Toc448773330"/>
      <w:bookmarkEnd w:id="575"/>
      <w:bookmarkStart w:id="576" w:name="_Toc448773447"/>
      <w:bookmarkEnd w:id="576"/>
      <w:bookmarkStart w:id="577" w:name="_Toc448773563"/>
      <w:bookmarkEnd w:id="577"/>
      <w:bookmarkStart w:id="578" w:name="_Toc448774151"/>
      <w:bookmarkEnd w:id="578"/>
      <w:bookmarkStart w:id="579" w:name="_Toc448774261"/>
      <w:bookmarkEnd w:id="579"/>
      <w:bookmarkStart w:id="580" w:name="_Toc448775717"/>
      <w:bookmarkEnd w:id="580"/>
      <w:bookmarkStart w:id="581" w:name="_Toc448773216"/>
      <w:bookmarkEnd w:id="581"/>
      <w:bookmarkStart w:id="582" w:name="_Toc448773331"/>
      <w:bookmarkEnd w:id="582"/>
      <w:bookmarkStart w:id="583" w:name="_Toc448773448"/>
      <w:bookmarkEnd w:id="583"/>
      <w:bookmarkStart w:id="584" w:name="_Toc448773564"/>
      <w:bookmarkEnd w:id="584"/>
      <w:bookmarkStart w:id="585" w:name="_Toc448774152"/>
      <w:bookmarkEnd w:id="585"/>
      <w:bookmarkStart w:id="586" w:name="_Toc448774262"/>
      <w:bookmarkEnd w:id="586"/>
      <w:bookmarkStart w:id="587" w:name="_Toc448775718"/>
      <w:bookmarkEnd w:id="587"/>
      <w:bookmarkStart w:id="588" w:name="_Toc448773217"/>
      <w:bookmarkEnd w:id="588"/>
      <w:bookmarkStart w:id="589" w:name="_Toc448773332"/>
      <w:bookmarkEnd w:id="589"/>
      <w:bookmarkStart w:id="590" w:name="_Toc448773449"/>
      <w:bookmarkEnd w:id="590"/>
      <w:bookmarkStart w:id="591" w:name="_Toc448773565"/>
      <w:bookmarkEnd w:id="591"/>
      <w:bookmarkStart w:id="592" w:name="_Toc448774153"/>
      <w:bookmarkEnd w:id="592"/>
      <w:bookmarkStart w:id="593" w:name="_Toc448774263"/>
      <w:bookmarkEnd w:id="593"/>
      <w:bookmarkStart w:id="594" w:name="_Toc448775719"/>
      <w:bookmarkEnd w:id="594"/>
      <w:bookmarkStart w:id="595" w:name="_Toc448773218"/>
      <w:bookmarkEnd w:id="595"/>
      <w:bookmarkStart w:id="596" w:name="_Toc448773333"/>
      <w:bookmarkEnd w:id="596"/>
      <w:bookmarkStart w:id="597" w:name="_Toc448773450"/>
      <w:bookmarkEnd w:id="597"/>
      <w:bookmarkStart w:id="598" w:name="_Toc448773566"/>
      <w:bookmarkEnd w:id="598"/>
      <w:bookmarkStart w:id="599" w:name="_Toc448774154"/>
      <w:bookmarkEnd w:id="599"/>
      <w:bookmarkStart w:id="600" w:name="_Toc448774264"/>
      <w:bookmarkEnd w:id="600"/>
      <w:bookmarkStart w:id="601" w:name="_Toc448775720"/>
      <w:bookmarkEnd w:id="601"/>
      <w:bookmarkStart w:id="602" w:name="_Toc448773219"/>
      <w:bookmarkEnd w:id="602"/>
      <w:bookmarkStart w:id="603" w:name="_Toc448773334"/>
      <w:bookmarkEnd w:id="603"/>
      <w:bookmarkStart w:id="604" w:name="_Toc448773451"/>
      <w:bookmarkEnd w:id="604"/>
      <w:bookmarkStart w:id="605" w:name="_Toc448773567"/>
      <w:bookmarkEnd w:id="605"/>
      <w:bookmarkStart w:id="606" w:name="_Toc448774155"/>
      <w:bookmarkEnd w:id="606"/>
      <w:bookmarkStart w:id="607" w:name="_Toc448774265"/>
      <w:bookmarkEnd w:id="607"/>
      <w:bookmarkStart w:id="608" w:name="_Toc448775721"/>
      <w:bookmarkEnd w:id="608"/>
      <w:bookmarkStart w:id="609" w:name="_Toc448773220"/>
      <w:bookmarkEnd w:id="609"/>
      <w:bookmarkStart w:id="610" w:name="_Toc448773335"/>
      <w:bookmarkEnd w:id="610"/>
      <w:bookmarkStart w:id="611" w:name="_Toc448773452"/>
      <w:bookmarkEnd w:id="611"/>
      <w:bookmarkStart w:id="612" w:name="_Toc448773568"/>
      <w:bookmarkEnd w:id="612"/>
      <w:bookmarkStart w:id="613" w:name="_Toc448774156"/>
      <w:bookmarkEnd w:id="613"/>
      <w:bookmarkStart w:id="614" w:name="_Toc448774266"/>
      <w:bookmarkEnd w:id="614"/>
      <w:bookmarkStart w:id="615" w:name="_Toc448775722"/>
      <w:bookmarkEnd w:id="615"/>
      <w:bookmarkStart w:id="616" w:name="_Toc448773221"/>
      <w:bookmarkEnd w:id="616"/>
      <w:bookmarkStart w:id="617" w:name="_Toc448773336"/>
      <w:bookmarkEnd w:id="617"/>
      <w:bookmarkStart w:id="618" w:name="_Toc448773453"/>
      <w:bookmarkEnd w:id="618"/>
      <w:bookmarkStart w:id="619" w:name="_Toc448773569"/>
      <w:bookmarkEnd w:id="619"/>
      <w:bookmarkStart w:id="620" w:name="_Toc448774157"/>
      <w:bookmarkEnd w:id="620"/>
      <w:bookmarkStart w:id="621" w:name="_Toc448774267"/>
      <w:bookmarkEnd w:id="621"/>
      <w:bookmarkStart w:id="622" w:name="_Toc448775723"/>
      <w:bookmarkEnd w:id="622"/>
      <w:bookmarkStart w:id="623" w:name="_Toc448773222"/>
      <w:bookmarkEnd w:id="623"/>
      <w:bookmarkStart w:id="624" w:name="_Toc448773337"/>
      <w:bookmarkEnd w:id="624"/>
      <w:bookmarkStart w:id="625" w:name="_Toc448773454"/>
      <w:bookmarkEnd w:id="625"/>
      <w:bookmarkStart w:id="626" w:name="_Toc448773570"/>
      <w:bookmarkEnd w:id="626"/>
      <w:bookmarkStart w:id="627" w:name="_Toc448774158"/>
      <w:bookmarkEnd w:id="627"/>
      <w:bookmarkStart w:id="628" w:name="_Toc448774268"/>
      <w:bookmarkEnd w:id="628"/>
      <w:bookmarkStart w:id="629" w:name="_Toc448775724"/>
      <w:bookmarkEnd w:id="629"/>
      <w:bookmarkStart w:id="630" w:name="_Toc448773223"/>
      <w:bookmarkEnd w:id="630"/>
      <w:bookmarkStart w:id="631" w:name="_Toc448773338"/>
      <w:bookmarkEnd w:id="631"/>
      <w:bookmarkStart w:id="632" w:name="_Toc448773455"/>
      <w:bookmarkEnd w:id="632"/>
      <w:bookmarkStart w:id="633" w:name="_Toc448773571"/>
      <w:bookmarkEnd w:id="633"/>
      <w:bookmarkStart w:id="634" w:name="_Toc448774159"/>
      <w:bookmarkEnd w:id="634"/>
      <w:bookmarkStart w:id="635" w:name="_Toc448774269"/>
      <w:bookmarkEnd w:id="635"/>
      <w:bookmarkStart w:id="636" w:name="_Toc448775725"/>
      <w:bookmarkEnd w:id="636"/>
      <w:bookmarkStart w:id="637" w:name="_Toc448773224"/>
      <w:bookmarkEnd w:id="637"/>
      <w:bookmarkStart w:id="638" w:name="_Toc448773339"/>
      <w:bookmarkEnd w:id="638"/>
      <w:bookmarkStart w:id="639" w:name="_Toc448773456"/>
      <w:bookmarkEnd w:id="639"/>
      <w:bookmarkStart w:id="640" w:name="_Toc448773572"/>
      <w:bookmarkEnd w:id="640"/>
      <w:bookmarkStart w:id="641" w:name="_Toc448774160"/>
      <w:bookmarkEnd w:id="641"/>
      <w:bookmarkStart w:id="642" w:name="_Toc448774270"/>
      <w:bookmarkEnd w:id="642"/>
      <w:bookmarkStart w:id="643" w:name="_Toc448775726"/>
      <w:bookmarkEnd w:id="643"/>
      <w:bookmarkStart w:id="644" w:name="_Toc448773225"/>
      <w:bookmarkEnd w:id="644"/>
      <w:bookmarkStart w:id="645" w:name="_Toc448773340"/>
      <w:bookmarkEnd w:id="645"/>
      <w:bookmarkStart w:id="646" w:name="_Toc448773457"/>
      <w:bookmarkEnd w:id="646"/>
      <w:bookmarkStart w:id="647" w:name="_Toc448773573"/>
      <w:bookmarkEnd w:id="647"/>
      <w:bookmarkStart w:id="648" w:name="_Toc448774161"/>
      <w:bookmarkEnd w:id="648"/>
      <w:bookmarkStart w:id="649" w:name="_Toc448774271"/>
      <w:bookmarkEnd w:id="649"/>
      <w:bookmarkStart w:id="650" w:name="_Toc448775727"/>
      <w:bookmarkEnd w:id="650"/>
      <w:bookmarkStart w:id="651" w:name="_Toc448773226"/>
      <w:bookmarkEnd w:id="651"/>
      <w:bookmarkStart w:id="652" w:name="_Toc448773341"/>
      <w:bookmarkEnd w:id="652"/>
      <w:bookmarkStart w:id="653" w:name="_Toc448773458"/>
      <w:bookmarkEnd w:id="653"/>
      <w:bookmarkStart w:id="654" w:name="_Toc448773574"/>
      <w:bookmarkEnd w:id="654"/>
      <w:bookmarkStart w:id="655" w:name="_Toc448774162"/>
      <w:bookmarkEnd w:id="655"/>
      <w:bookmarkStart w:id="656" w:name="_Toc448774272"/>
      <w:bookmarkEnd w:id="656"/>
      <w:bookmarkStart w:id="657" w:name="_Toc448775728"/>
      <w:bookmarkEnd w:id="657"/>
      <w:bookmarkStart w:id="658" w:name="_Toc448773227"/>
      <w:bookmarkEnd w:id="658"/>
      <w:bookmarkStart w:id="659" w:name="_Toc448773342"/>
      <w:bookmarkEnd w:id="659"/>
      <w:bookmarkStart w:id="660" w:name="_Toc448773459"/>
      <w:bookmarkEnd w:id="660"/>
      <w:bookmarkStart w:id="661" w:name="_Toc448773575"/>
      <w:bookmarkEnd w:id="661"/>
      <w:bookmarkStart w:id="662" w:name="_Toc448774163"/>
      <w:bookmarkEnd w:id="662"/>
      <w:bookmarkStart w:id="663" w:name="_Toc448774273"/>
      <w:bookmarkEnd w:id="663"/>
      <w:bookmarkStart w:id="664" w:name="_Toc448775729"/>
      <w:bookmarkEnd w:id="664"/>
      <w:bookmarkStart w:id="665" w:name="_Toc448773228"/>
      <w:bookmarkEnd w:id="665"/>
      <w:bookmarkStart w:id="666" w:name="_Toc448773343"/>
      <w:bookmarkEnd w:id="666"/>
      <w:bookmarkStart w:id="667" w:name="_Toc448773460"/>
      <w:bookmarkEnd w:id="667"/>
      <w:bookmarkStart w:id="668" w:name="_Toc448773576"/>
      <w:bookmarkEnd w:id="668"/>
      <w:bookmarkStart w:id="669" w:name="_Toc448774164"/>
      <w:bookmarkEnd w:id="669"/>
      <w:bookmarkStart w:id="670" w:name="_Toc448774274"/>
      <w:bookmarkEnd w:id="670"/>
      <w:bookmarkStart w:id="671" w:name="_Toc448775730"/>
      <w:bookmarkEnd w:id="671"/>
      <w:bookmarkStart w:id="672" w:name="_Toc448773229"/>
      <w:bookmarkEnd w:id="672"/>
      <w:bookmarkStart w:id="673" w:name="_Toc448773344"/>
      <w:bookmarkEnd w:id="673"/>
      <w:bookmarkStart w:id="674" w:name="_Toc448773461"/>
      <w:bookmarkEnd w:id="674"/>
      <w:bookmarkStart w:id="675" w:name="_Toc448773577"/>
      <w:bookmarkEnd w:id="675"/>
      <w:bookmarkStart w:id="676" w:name="_Toc448774165"/>
      <w:bookmarkEnd w:id="676"/>
      <w:bookmarkStart w:id="677" w:name="_Toc448774275"/>
      <w:bookmarkEnd w:id="677"/>
      <w:bookmarkStart w:id="678" w:name="_Toc448775731"/>
      <w:bookmarkEnd w:id="678"/>
      <w:bookmarkStart w:id="679" w:name="_Toc448773230"/>
      <w:bookmarkEnd w:id="679"/>
      <w:bookmarkStart w:id="680" w:name="_Toc448773345"/>
      <w:bookmarkEnd w:id="680"/>
      <w:bookmarkStart w:id="681" w:name="_Toc448773462"/>
      <w:bookmarkEnd w:id="681"/>
      <w:bookmarkStart w:id="682" w:name="_Toc448773578"/>
      <w:bookmarkEnd w:id="682"/>
      <w:bookmarkStart w:id="683" w:name="_Toc448774166"/>
      <w:bookmarkEnd w:id="683"/>
      <w:bookmarkStart w:id="684" w:name="_Toc448774276"/>
      <w:bookmarkEnd w:id="684"/>
      <w:bookmarkStart w:id="685" w:name="_Toc448775732"/>
      <w:bookmarkEnd w:id="685"/>
      <w:bookmarkStart w:id="686" w:name="_Toc448773231"/>
      <w:bookmarkEnd w:id="686"/>
      <w:bookmarkStart w:id="687" w:name="_Toc448773346"/>
      <w:bookmarkEnd w:id="687"/>
      <w:bookmarkStart w:id="688" w:name="_Toc448773463"/>
      <w:bookmarkEnd w:id="688"/>
      <w:bookmarkStart w:id="689" w:name="_Toc448773579"/>
      <w:bookmarkEnd w:id="689"/>
      <w:bookmarkStart w:id="690" w:name="_Toc448774167"/>
      <w:bookmarkEnd w:id="690"/>
      <w:bookmarkStart w:id="691" w:name="_Toc448774277"/>
      <w:bookmarkEnd w:id="691"/>
      <w:bookmarkStart w:id="692" w:name="_Toc448775733"/>
      <w:bookmarkEnd w:id="692"/>
      <w:bookmarkStart w:id="693" w:name="_Toc448773233"/>
      <w:bookmarkEnd w:id="693"/>
      <w:bookmarkStart w:id="694" w:name="_Toc448773348"/>
      <w:bookmarkEnd w:id="694"/>
      <w:bookmarkStart w:id="695" w:name="_Toc448773465"/>
      <w:bookmarkEnd w:id="695"/>
      <w:bookmarkStart w:id="696" w:name="_Toc448773581"/>
      <w:bookmarkEnd w:id="696"/>
      <w:bookmarkStart w:id="697" w:name="_Toc448774169"/>
      <w:bookmarkEnd w:id="697"/>
      <w:bookmarkStart w:id="698" w:name="_Toc448774279"/>
      <w:bookmarkEnd w:id="698"/>
      <w:bookmarkStart w:id="699" w:name="_Toc448775735"/>
      <w:bookmarkEnd w:id="699"/>
      <w:bookmarkStart w:id="700" w:name="_Toc448773234"/>
      <w:bookmarkEnd w:id="700"/>
      <w:bookmarkStart w:id="701" w:name="_Toc448773349"/>
      <w:bookmarkEnd w:id="701"/>
      <w:bookmarkStart w:id="702" w:name="_Toc448773466"/>
      <w:bookmarkEnd w:id="702"/>
      <w:bookmarkStart w:id="703" w:name="_Toc448773582"/>
      <w:bookmarkEnd w:id="703"/>
      <w:bookmarkStart w:id="704" w:name="_Toc448774170"/>
      <w:bookmarkEnd w:id="704"/>
      <w:bookmarkStart w:id="705" w:name="_Toc448774280"/>
      <w:bookmarkEnd w:id="705"/>
      <w:bookmarkStart w:id="706" w:name="_Toc448775736"/>
      <w:bookmarkEnd w:id="706"/>
      <w:bookmarkStart w:id="707" w:name="_Toc448773235"/>
      <w:bookmarkEnd w:id="707"/>
      <w:bookmarkStart w:id="708" w:name="_Toc448773350"/>
      <w:bookmarkEnd w:id="708"/>
      <w:bookmarkStart w:id="709" w:name="_Toc448773467"/>
      <w:bookmarkEnd w:id="709"/>
      <w:bookmarkStart w:id="710" w:name="_Toc448773583"/>
      <w:bookmarkEnd w:id="710"/>
      <w:bookmarkStart w:id="711" w:name="_Toc448774171"/>
      <w:bookmarkEnd w:id="711"/>
      <w:bookmarkStart w:id="712" w:name="_Toc448774281"/>
      <w:bookmarkEnd w:id="712"/>
      <w:bookmarkStart w:id="713" w:name="_Toc448775737"/>
      <w:bookmarkEnd w:id="713"/>
      <w:bookmarkStart w:id="714" w:name="_Toc448773236"/>
      <w:bookmarkEnd w:id="714"/>
      <w:bookmarkStart w:id="715" w:name="_Toc448773351"/>
      <w:bookmarkEnd w:id="715"/>
      <w:bookmarkStart w:id="716" w:name="_Toc448773468"/>
      <w:bookmarkEnd w:id="716"/>
      <w:bookmarkStart w:id="717" w:name="_Toc448773584"/>
      <w:bookmarkEnd w:id="717"/>
      <w:bookmarkStart w:id="718" w:name="_Toc448774172"/>
      <w:bookmarkEnd w:id="718"/>
      <w:bookmarkStart w:id="719" w:name="_Toc448774282"/>
      <w:bookmarkEnd w:id="719"/>
      <w:bookmarkStart w:id="720" w:name="_Toc448775738"/>
      <w:bookmarkEnd w:id="720"/>
      <w:bookmarkStart w:id="721" w:name="_Toc448773237"/>
      <w:bookmarkEnd w:id="721"/>
      <w:bookmarkStart w:id="722" w:name="_Toc448773352"/>
      <w:bookmarkEnd w:id="722"/>
      <w:bookmarkStart w:id="723" w:name="_Toc448773469"/>
      <w:bookmarkEnd w:id="723"/>
      <w:bookmarkStart w:id="724" w:name="_Toc448773585"/>
      <w:bookmarkEnd w:id="724"/>
      <w:bookmarkStart w:id="725" w:name="_Toc448774173"/>
      <w:bookmarkEnd w:id="725"/>
      <w:bookmarkStart w:id="726" w:name="_Toc448774283"/>
      <w:bookmarkEnd w:id="726"/>
      <w:bookmarkStart w:id="727" w:name="_Toc448775739"/>
      <w:bookmarkEnd w:id="727"/>
      <w:bookmarkStart w:id="728" w:name="_Toc448773238"/>
      <w:bookmarkEnd w:id="728"/>
      <w:bookmarkStart w:id="729" w:name="_Toc448773353"/>
      <w:bookmarkEnd w:id="729"/>
      <w:bookmarkStart w:id="730" w:name="_Toc448773470"/>
      <w:bookmarkEnd w:id="730"/>
      <w:bookmarkStart w:id="731" w:name="_Toc448773586"/>
      <w:bookmarkEnd w:id="731"/>
      <w:bookmarkStart w:id="732" w:name="_Toc448774174"/>
      <w:bookmarkEnd w:id="732"/>
      <w:bookmarkStart w:id="733" w:name="_Toc448774284"/>
      <w:bookmarkEnd w:id="733"/>
      <w:bookmarkStart w:id="734" w:name="_Toc448775740"/>
      <w:bookmarkEnd w:id="734"/>
      <w:bookmarkStart w:id="735" w:name="_Toc448773239"/>
      <w:bookmarkEnd w:id="735"/>
      <w:bookmarkStart w:id="736" w:name="_Toc448773354"/>
      <w:bookmarkEnd w:id="736"/>
      <w:bookmarkStart w:id="737" w:name="_Toc448773471"/>
      <w:bookmarkEnd w:id="737"/>
      <w:bookmarkStart w:id="738" w:name="_Toc448773587"/>
      <w:bookmarkEnd w:id="738"/>
      <w:bookmarkStart w:id="739" w:name="_Toc448774175"/>
      <w:bookmarkEnd w:id="739"/>
      <w:bookmarkStart w:id="740" w:name="_Toc448774285"/>
      <w:bookmarkEnd w:id="740"/>
      <w:bookmarkStart w:id="741" w:name="_Toc448775741"/>
      <w:bookmarkEnd w:id="741"/>
      <w:bookmarkStart w:id="742" w:name="_Toc448773240"/>
      <w:bookmarkEnd w:id="742"/>
      <w:bookmarkStart w:id="743" w:name="_Toc448773355"/>
      <w:bookmarkEnd w:id="743"/>
      <w:bookmarkStart w:id="744" w:name="_Toc448773472"/>
      <w:bookmarkEnd w:id="744"/>
      <w:bookmarkStart w:id="745" w:name="_Toc448773588"/>
      <w:bookmarkEnd w:id="745"/>
      <w:bookmarkStart w:id="746" w:name="_Toc448774176"/>
      <w:bookmarkEnd w:id="746"/>
      <w:bookmarkStart w:id="747" w:name="_Toc448774286"/>
      <w:bookmarkEnd w:id="747"/>
      <w:bookmarkStart w:id="748" w:name="_Toc448775742"/>
      <w:bookmarkEnd w:id="748"/>
      <w:bookmarkStart w:id="749" w:name="_Toc448773241"/>
      <w:bookmarkEnd w:id="749"/>
      <w:bookmarkStart w:id="750" w:name="_Toc448773356"/>
      <w:bookmarkEnd w:id="750"/>
      <w:bookmarkStart w:id="751" w:name="_Toc448773473"/>
      <w:bookmarkEnd w:id="751"/>
      <w:bookmarkStart w:id="752" w:name="_Toc448773589"/>
      <w:bookmarkEnd w:id="752"/>
      <w:bookmarkStart w:id="753" w:name="_Toc448774177"/>
      <w:bookmarkEnd w:id="753"/>
      <w:bookmarkStart w:id="754" w:name="_Toc448774287"/>
      <w:bookmarkEnd w:id="754"/>
      <w:bookmarkStart w:id="755" w:name="_Toc448775743"/>
      <w:bookmarkEnd w:id="755"/>
      <w:bookmarkStart w:id="756" w:name="_Toc448773242"/>
      <w:bookmarkEnd w:id="756"/>
      <w:bookmarkStart w:id="757" w:name="_Toc448773357"/>
      <w:bookmarkEnd w:id="757"/>
      <w:bookmarkStart w:id="758" w:name="_Toc448773474"/>
      <w:bookmarkEnd w:id="758"/>
      <w:bookmarkStart w:id="759" w:name="_Toc448773590"/>
      <w:bookmarkEnd w:id="759"/>
      <w:bookmarkStart w:id="760" w:name="_Toc448774178"/>
      <w:bookmarkEnd w:id="760"/>
      <w:bookmarkStart w:id="761" w:name="_Toc448774288"/>
      <w:bookmarkEnd w:id="761"/>
      <w:bookmarkStart w:id="762" w:name="_Toc448775744"/>
      <w:bookmarkEnd w:id="762"/>
      <w:bookmarkStart w:id="763" w:name="_Toc448773243"/>
      <w:bookmarkEnd w:id="763"/>
      <w:bookmarkStart w:id="764" w:name="_Toc448773358"/>
      <w:bookmarkEnd w:id="764"/>
      <w:bookmarkStart w:id="765" w:name="_Toc448773475"/>
      <w:bookmarkEnd w:id="765"/>
      <w:bookmarkStart w:id="766" w:name="_Toc448773591"/>
      <w:bookmarkEnd w:id="766"/>
      <w:bookmarkStart w:id="767" w:name="_Toc448774179"/>
      <w:bookmarkEnd w:id="767"/>
      <w:bookmarkStart w:id="768" w:name="_Toc448774289"/>
      <w:bookmarkEnd w:id="768"/>
      <w:bookmarkStart w:id="769" w:name="_Toc448775745"/>
      <w:bookmarkEnd w:id="769"/>
      <w:bookmarkStart w:id="770" w:name="_Toc448773244"/>
      <w:bookmarkEnd w:id="770"/>
      <w:bookmarkStart w:id="771" w:name="_Toc448773359"/>
      <w:bookmarkEnd w:id="771"/>
      <w:bookmarkStart w:id="772" w:name="_Toc448773476"/>
      <w:bookmarkEnd w:id="772"/>
      <w:bookmarkStart w:id="773" w:name="_Toc448773592"/>
      <w:bookmarkEnd w:id="773"/>
      <w:bookmarkStart w:id="774" w:name="_Toc448774180"/>
      <w:bookmarkEnd w:id="774"/>
      <w:bookmarkStart w:id="775" w:name="_Toc448774290"/>
      <w:bookmarkEnd w:id="775"/>
      <w:bookmarkStart w:id="776" w:name="_Toc448775746"/>
      <w:bookmarkEnd w:id="776"/>
      <w:bookmarkStart w:id="777" w:name="_Toc448773245"/>
      <w:bookmarkEnd w:id="777"/>
      <w:bookmarkStart w:id="778" w:name="_Toc448773360"/>
      <w:bookmarkEnd w:id="778"/>
      <w:bookmarkStart w:id="779" w:name="_Toc448773477"/>
      <w:bookmarkEnd w:id="779"/>
      <w:bookmarkStart w:id="780" w:name="_Toc448773593"/>
      <w:bookmarkEnd w:id="780"/>
      <w:bookmarkStart w:id="781" w:name="_Toc448774181"/>
      <w:bookmarkEnd w:id="781"/>
      <w:bookmarkStart w:id="782" w:name="_Toc448774291"/>
      <w:bookmarkEnd w:id="782"/>
      <w:bookmarkStart w:id="783" w:name="_Toc448775747"/>
      <w:bookmarkEnd w:id="783"/>
      <w:bookmarkStart w:id="784" w:name="_Toc448773246"/>
      <w:bookmarkEnd w:id="784"/>
      <w:bookmarkStart w:id="785" w:name="_Toc448773361"/>
      <w:bookmarkEnd w:id="785"/>
      <w:bookmarkStart w:id="786" w:name="_Toc448773478"/>
      <w:bookmarkEnd w:id="786"/>
      <w:bookmarkStart w:id="787" w:name="_Toc448773594"/>
      <w:bookmarkEnd w:id="787"/>
      <w:bookmarkStart w:id="788" w:name="_Toc448774182"/>
      <w:bookmarkEnd w:id="788"/>
      <w:bookmarkStart w:id="789" w:name="_Toc448774292"/>
      <w:bookmarkEnd w:id="789"/>
      <w:bookmarkStart w:id="790" w:name="_Toc448775748"/>
      <w:bookmarkEnd w:id="790"/>
      <w:bookmarkStart w:id="791" w:name="_Toc145493892"/>
      <w:bookmarkEnd w:id="791"/>
      <w:bookmarkStart w:id="792" w:name="_Toc149468575"/>
      <w:bookmarkEnd w:id="792"/>
      <w:bookmarkStart w:id="793" w:name="_Toc222819276"/>
      <w:bookmarkEnd w:id="793"/>
      <w:bookmarkStart w:id="794" w:name="_Toc222819308"/>
      <w:bookmarkEnd w:id="794"/>
      <w:bookmarkStart w:id="795" w:name="_Toc222822234"/>
      <w:bookmarkEnd w:id="795"/>
      <w:bookmarkStart w:id="796" w:name="_Toc223146582"/>
      <w:bookmarkEnd w:id="796"/>
      <w:bookmarkStart w:id="797" w:name="_Toc223227803"/>
      <w:bookmarkEnd w:id="797"/>
      <w:bookmarkStart w:id="798" w:name="_Toc223246130"/>
      <w:bookmarkEnd w:id="798"/>
      <w:bookmarkStart w:id="799" w:name="_Toc223246184"/>
      <w:bookmarkEnd w:id="799"/>
      <w:bookmarkStart w:id="800" w:name="_Toc223406821"/>
      <w:bookmarkEnd w:id="800"/>
      <w:bookmarkStart w:id="801" w:name="_Toc223407017"/>
      <w:bookmarkEnd w:id="801"/>
      <w:bookmarkStart w:id="802" w:name="_Toc223424587"/>
      <w:bookmarkEnd w:id="802"/>
      <w:bookmarkStart w:id="803" w:name="_Toc223426854"/>
      <w:bookmarkEnd w:id="803"/>
      <w:bookmarkStart w:id="804" w:name="_Toc223428204"/>
      <w:bookmarkEnd w:id="804"/>
      <w:bookmarkStart w:id="805" w:name="_Toc223529328"/>
      <w:bookmarkEnd w:id="805"/>
      <w:bookmarkStart w:id="806" w:name="_Toc223748831"/>
      <w:bookmarkEnd w:id="806"/>
      <w:bookmarkStart w:id="807" w:name="_Toc224100712"/>
      <w:bookmarkEnd w:id="807"/>
      <w:bookmarkStart w:id="808" w:name="_Toc229723935"/>
      <w:bookmarkEnd w:id="808"/>
      <w:bookmarkStart w:id="809" w:name="_Toc229723959"/>
      <w:bookmarkEnd w:id="809"/>
      <w:bookmarkStart w:id="810" w:name="_Toc229815909"/>
      <w:bookmarkEnd w:id="810"/>
      <w:bookmarkStart w:id="811" w:name="_Toc229881845"/>
      <w:bookmarkEnd w:id="811"/>
      <w:bookmarkStart w:id="812" w:name="_Toc229995675"/>
      <w:bookmarkEnd w:id="812"/>
      <w:bookmarkStart w:id="813" w:name="_Toc229996188"/>
      <w:bookmarkEnd w:id="813"/>
      <w:bookmarkStart w:id="814" w:name="_Toc229998269"/>
      <w:bookmarkEnd w:id="814"/>
      <w:bookmarkStart w:id="815" w:name="_Toc235170377"/>
      <w:bookmarkEnd w:id="815"/>
      <w:bookmarkStart w:id="816" w:name="_Toc235239660"/>
      <w:bookmarkEnd w:id="816"/>
      <w:bookmarkStart w:id="817" w:name="_Toc256514068"/>
      <w:bookmarkEnd w:id="817"/>
      <w:bookmarkStart w:id="818" w:name="_Toc258401739"/>
      <w:bookmarkEnd w:id="818"/>
      <w:r>
        <w:rPr>
          <w:rFonts w:ascii="Times New Roman" w:hAnsi="宋体" w:cs="Times New Roman"/>
        </w:rPr>
        <w:br w:type="page"/>
      </w:r>
    </w:p>
    <w:p>
      <w:pPr>
        <w:pStyle w:val="121"/>
        <w:numPr>
          <w:ilvl w:val="0"/>
          <w:numId w:val="21"/>
        </w:numPr>
        <w:spacing w:before="0" w:after="0"/>
        <w:rPr>
          <w:rFonts w:cs="Times New Roman"/>
        </w:rPr>
      </w:pPr>
      <w:bookmarkStart w:id="819" w:name="_Toc531630029"/>
      <w:bookmarkEnd w:id="819"/>
    </w:p>
    <w:p>
      <w:pPr>
        <w:jc w:val="center"/>
        <w:rPr>
          <w:rFonts w:ascii="黑体" w:eastAsia="黑体" w:cs="Times New Roman"/>
        </w:rPr>
      </w:pPr>
      <w:r>
        <w:rPr>
          <w:rFonts w:hint="eastAsia" w:ascii="黑体" w:eastAsia="黑体" w:cs="黑体"/>
        </w:rPr>
        <w:t>（规范性附录）</w:t>
      </w:r>
    </w:p>
    <w:p>
      <w:pPr>
        <w:pStyle w:val="156"/>
        <w:tabs>
          <w:tab w:val="clear" w:pos="360"/>
        </w:tabs>
        <w:rPr>
          <w:rFonts w:cs="Times New Roman"/>
        </w:rPr>
      </w:pPr>
      <w:bookmarkStart w:id="820" w:name="_Toc256514072"/>
      <w:r>
        <w:t xml:space="preserve">A.1  </w:t>
      </w:r>
      <w:bookmarkEnd w:id="820"/>
      <w:r>
        <w:rPr>
          <w:rFonts w:hint="eastAsia"/>
        </w:rPr>
        <w:t>产品规格表</w:t>
      </w:r>
    </w:p>
    <w:tbl>
      <w:tblPr>
        <w:tblStyle w:val="35"/>
        <w:tblW w:w="974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3117"/>
        <w:gridCol w:w="992"/>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19"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序号</w:t>
            </w:r>
          </w:p>
        </w:tc>
        <w:tc>
          <w:tcPr>
            <w:tcW w:w="3117" w:type="dxa"/>
            <w:vAlign w:val="center"/>
          </w:tcPr>
          <w:p>
            <w:pPr>
              <w:pStyle w:val="88"/>
              <w:ind w:firstLine="360"/>
              <w:jc w:val="center"/>
              <w:textAlignment w:val="center"/>
              <w:rPr>
                <w:rFonts w:hAnsi="宋体" w:cs="Times New Roman"/>
                <w:sz w:val="18"/>
                <w:szCs w:val="18"/>
              </w:rPr>
            </w:pPr>
            <w:r>
              <w:rPr>
                <w:rFonts w:hint="eastAsia" w:hAnsi="宋体"/>
                <w:sz w:val="18"/>
                <w:szCs w:val="18"/>
              </w:rPr>
              <w:t>项目</w:t>
            </w:r>
          </w:p>
        </w:tc>
        <w:tc>
          <w:tcPr>
            <w:tcW w:w="992"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单位</w:t>
            </w:r>
          </w:p>
        </w:tc>
        <w:tc>
          <w:tcPr>
            <w:tcW w:w="4819"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19" w:type="dxa"/>
            <w:vAlign w:val="center"/>
          </w:tcPr>
          <w:p>
            <w:pPr>
              <w:pStyle w:val="88"/>
              <w:ind w:firstLine="0" w:firstLineChars="0"/>
              <w:jc w:val="center"/>
              <w:textAlignment w:val="center"/>
              <w:rPr>
                <w:rFonts w:hAnsi="宋体"/>
                <w:sz w:val="18"/>
                <w:szCs w:val="18"/>
              </w:rPr>
            </w:pPr>
            <w:r>
              <w:rPr>
                <w:rFonts w:hAnsi="宋体"/>
                <w:sz w:val="18"/>
                <w:szCs w:val="18"/>
              </w:rPr>
              <w:t>1</w:t>
            </w:r>
          </w:p>
        </w:tc>
        <w:tc>
          <w:tcPr>
            <w:tcW w:w="3117" w:type="dxa"/>
            <w:vAlign w:val="center"/>
          </w:tcPr>
          <w:p>
            <w:pPr>
              <w:pStyle w:val="88"/>
              <w:ind w:firstLine="0" w:firstLineChars="0"/>
              <w:jc w:val="left"/>
              <w:textAlignment w:val="center"/>
              <w:rPr>
                <w:rFonts w:hAnsi="宋体" w:cs="Times New Roman"/>
                <w:sz w:val="18"/>
                <w:szCs w:val="18"/>
              </w:rPr>
            </w:pPr>
            <w:r>
              <w:rPr>
                <w:rFonts w:hint="eastAsia" w:hAnsi="宋体"/>
                <w:sz w:val="18"/>
                <w:szCs w:val="18"/>
              </w:rPr>
              <w:t>规格型号</w:t>
            </w:r>
          </w:p>
        </w:tc>
        <w:tc>
          <w:tcPr>
            <w:tcW w:w="992" w:type="dxa"/>
            <w:vAlign w:val="center"/>
          </w:tcPr>
          <w:p>
            <w:pPr>
              <w:pStyle w:val="88"/>
              <w:ind w:firstLine="0" w:firstLineChars="0"/>
              <w:jc w:val="center"/>
              <w:textAlignment w:val="center"/>
              <w:rPr>
                <w:rFonts w:hAnsi="宋体"/>
                <w:sz w:val="18"/>
                <w:szCs w:val="18"/>
              </w:rPr>
            </w:pPr>
            <w:r>
              <w:rPr>
                <w:rFonts w:hAnsi="宋体"/>
                <w:sz w:val="18"/>
                <w:szCs w:val="18"/>
              </w:rPr>
              <w:t>/</w:t>
            </w:r>
          </w:p>
        </w:tc>
        <w:tc>
          <w:tcPr>
            <w:tcW w:w="4819"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19" w:type="dxa"/>
            <w:vAlign w:val="center"/>
          </w:tcPr>
          <w:p>
            <w:pPr>
              <w:pStyle w:val="88"/>
              <w:ind w:firstLine="0" w:firstLineChars="0"/>
              <w:jc w:val="center"/>
              <w:textAlignment w:val="center"/>
              <w:rPr>
                <w:rFonts w:hAnsi="宋体"/>
                <w:sz w:val="18"/>
                <w:szCs w:val="18"/>
              </w:rPr>
            </w:pPr>
            <w:r>
              <w:rPr>
                <w:rFonts w:hAnsi="宋体"/>
                <w:sz w:val="18"/>
                <w:szCs w:val="18"/>
              </w:rPr>
              <w:t>2</w:t>
            </w:r>
          </w:p>
        </w:tc>
        <w:tc>
          <w:tcPr>
            <w:tcW w:w="3117" w:type="dxa"/>
            <w:vAlign w:val="center"/>
          </w:tcPr>
          <w:p>
            <w:pPr>
              <w:pStyle w:val="88"/>
              <w:ind w:firstLine="0" w:firstLineChars="0"/>
              <w:jc w:val="left"/>
              <w:textAlignment w:val="center"/>
              <w:rPr>
                <w:rFonts w:hAnsi="宋体"/>
                <w:sz w:val="18"/>
                <w:szCs w:val="18"/>
              </w:rPr>
            </w:pPr>
            <w:r>
              <w:rPr>
                <w:rFonts w:hint="eastAsia" w:hAnsi="宋体"/>
                <w:sz w:val="18"/>
                <w:szCs w:val="18"/>
              </w:rPr>
              <w:t>结构型式</w:t>
            </w:r>
          </w:p>
        </w:tc>
        <w:tc>
          <w:tcPr>
            <w:tcW w:w="992" w:type="dxa"/>
            <w:vAlign w:val="center"/>
          </w:tcPr>
          <w:p>
            <w:pPr>
              <w:pStyle w:val="179"/>
              <w:jc w:val="center"/>
              <w:textAlignment w:val="center"/>
              <w:rPr>
                <w:rFonts w:hAnsi="宋体" w:cs="Times New Roman"/>
                <w:color w:val="auto"/>
                <w:sz w:val="18"/>
                <w:szCs w:val="18"/>
              </w:rPr>
            </w:pPr>
            <w:r>
              <w:rPr>
                <w:rFonts w:hint="eastAsia" w:hAnsi="宋体"/>
                <w:color w:val="auto"/>
                <w:sz w:val="18"/>
                <w:szCs w:val="18"/>
              </w:rPr>
              <w:t>㎜</w:t>
            </w:r>
          </w:p>
        </w:tc>
        <w:tc>
          <w:tcPr>
            <w:tcW w:w="4819"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19" w:type="dxa"/>
            <w:vAlign w:val="center"/>
          </w:tcPr>
          <w:p>
            <w:pPr>
              <w:pStyle w:val="88"/>
              <w:ind w:firstLine="0" w:firstLineChars="0"/>
              <w:jc w:val="center"/>
              <w:textAlignment w:val="center"/>
              <w:rPr>
                <w:rFonts w:hAnsi="宋体"/>
                <w:sz w:val="18"/>
                <w:szCs w:val="18"/>
              </w:rPr>
            </w:pPr>
            <w:r>
              <w:rPr>
                <w:rFonts w:hAnsi="宋体"/>
                <w:sz w:val="18"/>
                <w:szCs w:val="18"/>
              </w:rPr>
              <w:t>3</w:t>
            </w:r>
          </w:p>
        </w:tc>
        <w:tc>
          <w:tcPr>
            <w:tcW w:w="3117" w:type="dxa"/>
            <w:vAlign w:val="center"/>
          </w:tcPr>
          <w:p>
            <w:pPr>
              <w:pStyle w:val="88"/>
              <w:ind w:firstLine="0" w:firstLineChars="0"/>
              <w:jc w:val="left"/>
              <w:textAlignment w:val="center"/>
              <w:rPr>
                <w:rFonts w:hAnsi="宋体"/>
                <w:sz w:val="18"/>
                <w:szCs w:val="18"/>
              </w:rPr>
            </w:pPr>
            <w:r>
              <w:rPr>
                <w:rFonts w:hint="eastAsia" w:hAnsi="宋体"/>
                <w:sz w:val="18"/>
                <w:szCs w:val="18"/>
              </w:rPr>
              <w:t>配套总功率</w:t>
            </w:r>
          </w:p>
        </w:tc>
        <w:tc>
          <w:tcPr>
            <w:tcW w:w="992" w:type="dxa"/>
            <w:vAlign w:val="center"/>
          </w:tcPr>
          <w:p>
            <w:pPr>
              <w:pStyle w:val="88"/>
              <w:ind w:firstLine="0" w:firstLineChars="0"/>
              <w:jc w:val="center"/>
              <w:textAlignment w:val="center"/>
              <w:rPr>
                <w:rFonts w:hAnsi="宋体"/>
                <w:sz w:val="18"/>
                <w:szCs w:val="18"/>
              </w:rPr>
            </w:pPr>
            <w:r>
              <w:rPr>
                <w:rFonts w:hAnsi="宋体"/>
                <w:sz w:val="18"/>
                <w:szCs w:val="18"/>
              </w:rPr>
              <w:t>kW</w:t>
            </w:r>
          </w:p>
        </w:tc>
        <w:tc>
          <w:tcPr>
            <w:tcW w:w="4819"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19" w:type="dxa"/>
            <w:vAlign w:val="center"/>
          </w:tcPr>
          <w:p>
            <w:pPr>
              <w:pStyle w:val="88"/>
              <w:ind w:firstLine="0" w:firstLineChars="0"/>
              <w:jc w:val="center"/>
              <w:textAlignment w:val="center"/>
              <w:rPr>
                <w:rFonts w:hAnsi="宋体"/>
                <w:sz w:val="18"/>
                <w:szCs w:val="18"/>
              </w:rPr>
            </w:pPr>
            <w:r>
              <w:rPr>
                <w:rFonts w:hAnsi="宋体"/>
                <w:sz w:val="18"/>
                <w:szCs w:val="18"/>
              </w:rPr>
              <w:t>4</w:t>
            </w:r>
          </w:p>
        </w:tc>
        <w:tc>
          <w:tcPr>
            <w:tcW w:w="3117" w:type="dxa"/>
            <w:vAlign w:val="center"/>
          </w:tcPr>
          <w:p>
            <w:pPr>
              <w:pStyle w:val="88"/>
              <w:ind w:firstLine="0" w:firstLineChars="0"/>
              <w:jc w:val="left"/>
              <w:textAlignment w:val="center"/>
              <w:rPr>
                <w:rFonts w:hAnsi="宋体"/>
                <w:sz w:val="18"/>
                <w:szCs w:val="18"/>
              </w:rPr>
            </w:pPr>
            <w:r>
              <w:rPr>
                <w:rFonts w:hint="eastAsia" w:hAnsi="宋体"/>
                <w:sz w:val="18"/>
                <w:szCs w:val="18"/>
              </w:rPr>
              <w:t>整机质量</w:t>
            </w:r>
          </w:p>
        </w:tc>
        <w:tc>
          <w:tcPr>
            <w:tcW w:w="992"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kg</w:t>
            </w:r>
          </w:p>
        </w:tc>
        <w:tc>
          <w:tcPr>
            <w:tcW w:w="4819"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19" w:type="dxa"/>
            <w:vAlign w:val="center"/>
          </w:tcPr>
          <w:p>
            <w:pPr>
              <w:pStyle w:val="88"/>
              <w:ind w:firstLine="0" w:firstLineChars="0"/>
              <w:jc w:val="center"/>
              <w:textAlignment w:val="center"/>
              <w:rPr>
                <w:rFonts w:hAnsi="宋体"/>
                <w:sz w:val="18"/>
                <w:szCs w:val="18"/>
              </w:rPr>
            </w:pPr>
            <w:r>
              <w:rPr>
                <w:rFonts w:hAnsi="宋体"/>
                <w:sz w:val="18"/>
                <w:szCs w:val="18"/>
              </w:rPr>
              <w:t>5</w:t>
            </w:r>
          </w:p>
        </w:tc>
        <w:tc>
          <w:tcPr>
            <w:tcW w:w="3117" w:type="dxa"/>
            <w:vAlign w:val="center"/>
          </w:tcPr>
          <w:p>
            <w:pPr>
              <w:pStyle w:val="88"/>
              <w:ind w:firstLine="0" w:firstLineChars="0"/>
              <w:jc w:val="left"/>
              <w:textAlignment w:val="center"/>
              <w:rPr>
                <w:rFonts w:hAnsi="宋体" w:cs="Times New Roman"/>
                <w:sz w:val="18"/>
                <w:szCs w:val="18"/>
              </w:rPr>
            </w:pPr>
            <w:r>
              <w:rPr>
                <w:rFonts w:hint="eastAsia" w:hAnsi="宋体"/>
                <w:sz w:val="18"/>
                <w:szCs w:val="18"/>
              </w:rPr>
              <w:t>工作状态外形尺寸（长×宽×高）</w:t>
            </w:r>
          </w:p>
        </w:tc>
        <w:tc>
          <w:tcPr>
            <w:tcW w:w="992" w:type="dxa"/>
            <w:vAlign w:val="center"/>
          </w:tcPr>
          <w:p>
            <w:pPr>
              <w:pStyle w:val="88"/>
              <w:ind w:firstLine="0" w:firstLineChars="0"/>
              <w:jc w:val="center"/>
              <w:textAlignment w:val="center"/>
              <w:rPr>
                <w:rFonts w:hAnsi="宋体"/>
                <w:sz w:val="18"/>
                <w:szCs w:val="18"/>
              </w:rPr>
            </w:pPr>
            <w:r>
              <w:rPr>
                <w:rFonts w:hint="eastAsia" w:hAnsi="宋体"/>
                <w:sz w:val="18"/>
                <w:szCs w:val="18"/>
              </w:rPr>
              <w:t>m</w:t>
            </w:r>
          </w:p>
        </w:tc>
        <w:tc>
          <w:tcPr>
            <w:tcW w:w="4819"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19" w:type="dxa"/>
            <w:vAlign w:val="center"/>
          </w:tcPr>
          <w:p>
            <w:pPr>
              <w:pStyle w:val="88"/>
              <w:ind w:firstLine="0" w:firstLineChars="0"/>
              <w:jc w:val="center"/>
              <w:textAlignment w:val="center"/>
              <w:rPr>
                <w:rFonts w:hAnsi="宋体"/>
                <w:sz w:val="18"/>
                <w:szCs w:val="18"/>
              </w:rPr>
            </w:pPr>
            <w:r>
              <w:rPr>
                <w:rFonts w:hint="eastAsia" w:hAnsi="宋体"/>
                <w:sz w:val="18"/>
                <w:szCs w:val="18"/>
              </w:rPr>
              <w:t>6</w:t>
            </w:r>
          </w:p>
        </w:tc>
        <w:tc>
          <w:tcPr>
            <w:tcW w:w="3117" w:type="dxa"/>
            <w:vAlign w:val="center"/>
          </w:tcPr>
          <w:p>
            <w:pPr>
              <w:pStyle w:val="88"/>
              <w:ind w:firstLine="0" w:firstLineChars="0"/>
              <w:jc w:val="left"/>
              <w:textAlignment w:val="center"/>
              <w:rPr>
                <w:rFonts w:hAnsi="宋体"/>
                <w:sz w:val="18"/>
                <w:szCs w:val="18"/>
              </w:rPr>
            </w:pPr>
            <w:r>
              <w:rPr>
                <w:rFonts w:hint="eastAsia" w:hAnsi="宋体"/>
                <w:sz w:val="18"/>
                <w:szCs w:val="18"/>
              </w:rPr>
              <w:t>脱壳机转子直径</w:t>
            </w:r>
          </w:p>
        </w:tc>
        <w:tc>
          <w:tcPr>
            <w:tcW w:w="992" w:type="dxa"/>
            <w:vAlign w:val="center"/>
          </w:tcPr>
          <w:p>
            <w:pPr>
              <w:pStyle w:val="88"/>
              <w:ind w:firstLine="0" w:firstLineChars="0"/>
              <w:jc w:val="center"/>
              <w:textAlignment w:val="center"/>
              <w:rPr>
                <w:rFonts w:hAnsi="宋体"/>
                <w:sz w:val="18"/>
                <w:szCs w:val="18"/>
              </w:rPr>
            </w:pPr>
            <w:r>
              <w:rPr>
                <w:rFonts w:hint="eastAsia" w:hAnsi="宋体"/>
                <w:sz w:val="18"/>
                <w:szCs w:val="18"/>
              </w:rPr>
              <w:t>㎜</w:t>
            </w:r>
          </w:p>
        </w:tc>
        <w:tc>
          <w:tcPr>
            <w:tcW w:w="4819"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19" w:type="dxa"/>
            <w:vAlign w:val="center"/>
          </w:tcPr>
          <w:p>
            <w:pPr>
              <w:pStyle w:val="88"/>
              <w:ind w:firstLine="0" w:firstLineChars="0"/>
              <w:jc w:val="center"/>
              <w:textAlignment w:val="center"/>
              <w:rPr>
                <w:rFonts w:hAnsi="宋体"/>
                <w:sz w:val="18"/>
                <w:szCs w:val="18"/>
              </w:rPr>
            </w:pPr>
            <w:r>
              <w:rPr>
                <w:rFonts w:hint="eastAsia" w:hAnsi="宋体"/>
                <w:sz w:val="18"/>
                <w:szCs w:val="18"/>
              </w:rPr>
              <w:t>7</w:t>
            </w:r>
          </w:p>
        </w:tc>
        <w:tc>
          <w:tcPr>
            <w:tcW w:w="3117" w:type="dxa"/>
            <w:vAlign w:val="center"/>
          </w:tcPr>
          <w:p>
            <w:pPr>
              <w:pStyle w:val="88"/>
              <w:ind w:firstLine="0" w:firstLineChars="0"/>
              <w:jc w:val="left"/>
              <w:textAlignment w:val="center"/>
              <w:rPr>
                <w:rFonts w:hint="eastAsia" w:hAnsi="宋体" w:eastAsia="宋体"/>
                <w:sz w:val="18"/>
                <w:szCs w:val="18"/>
                <w:lang w:eastAsia="zh-CN"/>
              </w:rPr>
            </w:pPr>
            <w:r>
              <w:rPr>
                <w:rFonts w:hint="eastAsia" w:hAnsi="宋体"/>
                <w:sz w:val="18"/>
                <w:szCs w:val="18"/>
              </w:rPr>
              <w:t>脱壳机转子</w:t>
            </w:r>
            <w:r>
              <w:rPr>
                <w:rFonts w:hint="eastAsia" w:hAnsi="宋体"/>
                <w:sz w:val="18"/>
                <w:szCs w:val="18"/>
                <w:lang w:eastAsia="zh-CN"/>
              </w:rPr>
              <w:t>直径</w:t>
            </w:r>
          </w:p>
        </w:tc>
        <w:tc>
          <w:tcPr>
            <w:tcW w:w="992"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w:t>
            </w:r>
          </w:p>
        </w:tc>
        <w:tc>
          <w:tcPr>
            <w:tcW w:w="4819"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19" w:type="dxa"/>
            <w:vAlign w:val="center"/>
          </w:tcPr>
          <w:p>
            <w:pPr>
              <w:pStyle w:val="88"/>
              <w:ind w:firstLine="0" w:firstLineChars="0"/>
              <w:jc w:val="center"/>
              <w:textAlignment w:val="center"/>
              <w:rPr>
                <w:rFonts w:hAnsi="宋体"/>
                <w:sz w:val="18"/>
                <w:szCs w:val="18"/>
              </w:rPr>
            </w:pPr>
            <w:r>
              <w:rPr>
                <w:rFonts w:hint="eastAsia" w:hAnsi="宋体"/>
                <w:sz w:val="18"/>
                <w:szCs w:val="18"/>
              </w:rPr>
              <w:t>8</w:t>
            </w:r>
          </w:p>
        </w:tc>
        <w:tc>
          <w:tcPr>
            <w:tcW w:w="3117" w:type="dxa"/>
            <w:vAlign w:val="center"/>
          </w:tcPr>
          <w:p>
            <w:pPr>
              <w:pStyle w:val="88"/>
              <w:ind w:firstLine="0" w:firstLineChars="0"/>
              <w:jc w:val="left"/>
              <w:textAlignment w:val="center"/>
              <w:rPr>
                <w:rFonts w:hAnsi="宋体"/>
                <w:sz w:val="18"/>
                <w:szCs w:val="18"/>
              </w:rPr>
            </w:pPr>
            <w:r>
              <w:rPr>
                <w:rFonts w:hint="eastAsia" w:hAnsi="宋体"/>
                <w:sz w:val="18"/>
                <w:szCs w:val="18"/>
              </w:rPr>
              <w:t>脱壳机主轴转速</w:t>
            </w:r>
          </w:p>
        </w:tc>
        <w:tc>
          <w:tcPr>
            <w:tcW w:w="992" w:type="dxa"/>
            <w:vAlign w:val="center"/>
          </w:tcPr>
          <w:p>
            <w:pPr>
              <w:pStyle w:val="88"/>
              <w:ind w:firstLine="0" w:firstLineChars="0"/>
              <w:jc w:val="center"/>
              <w:textAlignment w:val="center"/>
              <w:rPr>
                <w:rFonts w:hAnsi="宋体"/>
                <w:sz w:val="18"/>
                <w:szCs w:val="18"/>
              </w:rPr>
            </w:pPr>
            <w:r>
              <w:rPr>
                <w:rFonts w:hAnsi="宋体"/>
                <w:sz w:val="18"/>
                <w:szCs w:val="18"/>
              </w:rPr>
              <w:t>r/min</w:t>
            </w:r>
          </w:p>
        </w:tc>
        <w:tc>
          <w:tcPr>
            <w:tcW w:w="4819"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19" w:type="dxa"/>
            <w:vAlign w:val="center"/>
          </w:tcPr>
          <w:p>
            <w:pPr>
              <w:pStyle w:val="88"/>
              <w:ind w:firstLine="0" w:firstLineChars="0"/>
              <w:jc w:val="center"/>
              <w:textAlignment w:val="center"/>
              <w:rPr>
                <w:rFonts w:hAnsi="宋体"/>
                <w:sz w:val="18"/>
                <w:szCs w:val="18"/>
              </w:rPr>
            </w:pPr>
            <w:r>
              <w:rPr>
                <w:rFonts w:hint="eastAsia" w:hAnsi="宋体"/>
                <w:sz w:val="18"/>
                <w:szCs w:val="18"/>
              </w:rPr>
              <w:t>9</w:t>
            </w:r>
          </w:p>
        </w:tc>
        <w:tc>
          <w:tcPr>
            <w:tcW w:w="3117" w:type="dxa"/>
            <w:vAlign w:val="center"/>
          </w:tcPr>
          <w:p>
            <w:pPr>
              <w:pStyle w:val="88"/>
              <w:ind w:firstLine="0" w:firstLineChars="0"/>
              <w:jc w:val="left"/>
              <w:textAlignment w:val="center"/>
              <w:rPr>
                <w:rFonts w:hAnsi="宋体"/>
                <w:sz w:val="18"/>
                <w:szCs w:val="18"/>
              </w:rPr>
            </w:pPr>
            <w:r>
              <w:rPr>
                <w:rFonts w:hint="eastAsia" w:hAnsi="宋体"/>
                <w:sz w:val="18"/>
                <w:szCs w:val="18"/>
              </w:rPr>
              <w:t>选筛数量</w:t>
            </w:r>
          </w:p>
        </w:tc>
        <w:tc>
          <w:tcPr>
            <w:tcW w:w="992" w:type="dxa"/>
            <w:vAlign w:val="center"/>
          </w:tcPr>
          <w:p>
            <w:pPr>
              <w:pStyle w:val="88"/>
              <w:ind w:firstLine="0" w:firstLineChars="0"/>
              <w:jc w:val="center"/>
              <w:textAlignment w:val="center"/>
              <w:rPr>
                <w:rFonts w:hAnsi="宋体"/>
                <w:sz w:val="18"/>
                <w:szCs w:val="18"/>
              </w:rPr>
            </w:pPr>
            <w:r>
              <w:rPr>
                <w:rFonts w:hint="eastAsia" w:hAnsi="宋体"/>
                <w:sz w:val="18"/>
                <w:szCs w:val="18"/>
              </w:rPr>
              <w:t>个</w:t>
            </w:r>
          </w:p>
        </w:tc>
        <w:tc>
          <w:tcPr>
            <w:tcW w:w="4819"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19" w:type="dxa"/>
            <w:vAlign w:val="center"/>
          </w:tcPr>
          <w:p>
            <w:pPr>
              <w:pStyle w:val="88"/>
              <w:ind w:firstLine="0" w:firstLineChars="0"/>
              <w:jc w:val="center"/>
              <w:textAlignment w:val="center"/>
              <w:rPr>
                <w:rFonts w:hAnsi="宋体"/>
                <w:sz w:val="18"/>
                <w:szCs w:val="18"/>
              </w:rPr>
            </w:pPr>
            <w:r>
              <w:rPr>
                <w:rFonts w:hint="eastAsia" w:hAnsi="宋体"/>
                <w:sz w:val="18"/>
                <w:szCs w:val="18"/>
              </w:rPr>
              <w:t>10</w:t>
            </w:r>
          </w:p>
        </w:tc>
        <w:tc>
          <w:tcPr>
            <w:tcW w:w="3117" w:type="dxa"/>
            <w:vAlign w:val="center"/>
          </w:tcPr>
          <w:p>
            <w:pPr>
              <w:pStyle w:val="88"/>
              <w:ind w:firstLine="0" w:firstLineChars="0"/>
              <w:jc w:val="left"/>
              <w:textAlignment w:val="center"/>
              <w:rPr>
                <w:rFonts w:hAnsi="宋体"/>
                <w:sz w:val="18"/>
                <w:szCs w:val="18"/>
              </w:rPr>
            </w:pPr>
            <w:r>
              <w:rPr>
                <w:rFonts w:hint="eastAsia" w:hAnsi="宋体"/>
                <w:sz w:val="18"/>
                <w:szCs w:val="18"/>
              </w:rPr>
              <w:t>生产率</w:t>
            </w:r>
          </w:p>
        </w:tc>
        <w:tc>
          <w:tcPr>
            <w:tcW w:w="992" w:type="dxa"/>
            <w:vAlign w:val="center"/>
          </w:tcPr>
          <w:p>
            <w:pPr>
              <w:pStyle w:val="88"/>
              <w:ind w:firstLine="0" w:firstLineChars="0"/>
              <w:jc w:val="center"/>
              <w:textAlignment w:val="center"/>
              <w:rPr>
                <w:rFonts w:hAnsi="宋体"/>
                <w:sz w:val="18"/>
                <w:szCs w:val="18"/>
              </w:rPr>
            </w:pPr>
            <w:r>
              <w:rPr>
                <w:rFonts w:hint="eastAsia" w:hAnsi="宋体"/>
                <w:sz w:val="18"/>
                <w:szCs w:val="18"/>
              </w:rPr>
              <w:t>kg/h</w:t>
            </w:r>
          </w:p>
        </w:tc>
        <w:tc>
          <w:tcPr>
            <w:tcW w:w="4819"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747" w:type="dxa"/>
            <w:gridSpan w:val="4"/>
            <w:vAlign w:val="center"/>
          </w:tcPr>
          <w:p>
            <w:pPr>
              <w:pStyle w:val="169"/>
              <w:numPr>
                <w:ilvl w:val="0"/>
                <w:numId w:val="22"/>
              </w:numPr>
              <w:tabs>
                <w:tab w:val="clear" w:pos="630"/>
              </w:tabs>
              <w:jc w:val="left"/>
              <w:rPr>
                <w:rFonts w:hAnsi="宋体" w:cs="Times New Roman"/>
              </w:rPr>
            </w:pPr>
            <w:r>
              <w:rPr>
                <w:rFonts w:hint="eastAsia" w:hAnsi="宋体"/>
              </w:rPr>
              <w:t>工作状态是指样机在平坦硬化检测场地上的实际作业状态。</w:t>
            </w:r>
          </w:p>
          <w:p>
            <w:pPr>
              <w:pStyle w:val="169"/>
              <w:numPr>
                <w:ilvl w:val="0"/>
                <w:numId w:val="22"/>
              </w:numPr>
              <w:tabs>
                <w:tab w:val="clear" w:pos="630"/>
              </w:tabs>
              <w:jc w:val="left"/>
              <w:rPr>
                <w:rFonts w:hAnsi="宋体" w:cs="Times New Roman"/>
              </w:rPr>
            </w:pPr>
            <w:r>
              <w:rPr>
                <w:rFonts w:hint="eastAsia" w:hAnsi="宋体"/>
              </w:rPr>
              <w:t>产品不适用的项目，在设计值栏划“</w:t>
            </w:r>
            <w:r>
              <w:rPr>
                <w:rFonts w:hAnsi="宋体"/>
              </w:rPr>
              <w:t>/</w:t>
            </w:r>
            <w:r>
              <w:rPr>
                <w:rFonts w:hint="eastAsia" w:hAnsi="宋体"/>
              </w:rPr>
              <w:t>”。</w:t>
            </w:r>
          </w:p>
        </w:tc>
      </w:tr>
    </w:tbl>
    <w:p>
      <w:pPr>
        <w:pStyle w:val="88"/>
        <w:ind w:firstLine="0" w:firstLineChars="0"/>
        <w:rPr>
          <w:rFonts w:cs="Times New Roman"/>
        </w:rPr>
      </w:pPr>
    </w:p>
    <w:p>
      <w:pPr>
        <w:pStyle w:val="88"/>
        <w:ind w:firstLine="0" w:firstLineChars="0"/>
        <w:rPr>
          <w:rFonts w:ascii="黑体" w:eastAsia="黑体" w:cs="Times New Roman"/>
        </w:rPr>
      </w:pPr>
      <w:r>
        <w:rPr>
          <w:rFonts w:hint="eastAsia"/>
        </w:rPr>
        <w:t>企业负责人：</w:t>
      </w:r>
      <w:r>
        <w:t xml:space="preserve">                            </w:t>
      </w:r>
      <w:r>
        <w:rPr>
          <w:rFonts w:hint="eastAsia"/>
        </w:rPr>
        <w:t>（公章）</w:t>
      </w:r>
      <w:r>
        <w:t xml:space="preserve">                        </w:t>
      </w:r>
      <w:r>
        <w:rPr>
          <w:rFonts w:hint="eastAsia"/>
        </w:rPr>
        <w:t>年</w:t>
      </w:r>
      <w:r>
        <w:t xml:space="preserve">   </w:t>
      </w:r>
      <w:r>
        <w:rPr>
          <w:rFonts w:hint="eastAsia"/>
        </w:rPr>
        <w:t>月</w:t>
      </w:r>
      <w:r>
        <w:t xml:space="preserve">   </w:t>
      </w:r>
      <w:r>
        <w:rPr>
          <w:rFonts w:hint="eastAsia"/>
        </w:rPr>
        <w:t>日</w:t>
      </w:r>
    </w:p>
    <w:p>
      <w:pPr>
        <w:pStyle w:val="121"/>
        <w:numPr>
          <w:ilvl w:val="0"/>
          <w:numId w:val="0"/>
        </w:numPr>
        <w:spacing w:before="0" w:after="0"/>
        <w:jc w:val="both"/>
        <w:rPr>
          <w:rFonts w:cs="Times New Roman"/>
        </w:rPr>
      </w:pPr>
      <w:bookmarkStart w:id="821" w:name="_Toc229998270"/>
      <w:bookmarkEnd w:id="821"/>
      <w:bookmarkStart w:id="822" w:name="_Toc229996189"/>
      <w:bookmarkEnd w:id="822"/>
      <w:bookmarkStart w:id="823" w:name="_Toc258401740"/>
      <w:bookmarkEnd w:id="823"/>
      <w:bookmarkStart w:id="824" w:name="_Toc256514069"/>
      <w:bookmarkEnd w:id="824"/>
      <w:bookmarkStart w:id="825" w:name="_Toc235239661"/>
      <w:bookmarkEnd w:id="825"/>
      <w:bookmarkStart w:id="826" w:name="_Toc235170378"/>
      <w:bookmarkEnd w:id="826"/>
      <w:bookmarkStart w:id="827" w:name="_Toc229995676"/>
      <w:bookmarkEnd w:id="827"/>
      <w:bookmarkStart w:id="828" w:name="_Toc229881846"/>
      <w:bookmarkEnd w:id="828"/>
      <w:bookmarkStart w:id="829" w:name="_Toc229815910"/>
      <w:bookmarkEnd w:id="829"/>
      <w:bookmarkStart w:id="830" w:name="_Toc229723960"/>
      <w:bookmarkEnd w:id="830"/>
      <w:bookmarkStart w:id="831" w:name="_Toc229723936"/>
      <w:bookmarkEnd w:id="831"/>
      <w:bookmarkStart w:id="832" w:name="_Toc224100713"/>
      <w:bookmarkEnd w:id="832"/>
      <w:bookmarkStart w:id="833" w:name="_Toc223748832"/>
      <w:bookmarkEnd w:id="833"/>
      <w:bookmarkStart w:id="834" w:name="_Toc223529329"/>
      <w:bookmarkEnd w:id="834"/>
      <w:bookmarkStart w:id="835" w:name="_Toc223428205"/>
      <w:bookmarkEnd w:id="835"/>
      <w:bookmarkStart w:id="836" w:name="_Toc223426855"/>
      <w:bookmarkEnd w:id="836"/>
      <w:bookmarkStart w:id="837" w:name="_Toc223424588"/>
      <w:bookmarkEnd w:id="837"/>
      <w:bookmarkStart w:id="838" w:name="_Toc223407018"/>
      <w:bookmarkEnd w:id="838"/>
      <w:bookmarkStart w:id="839" w:name="_Toc223406822"/>
      <w:bookmarkEnd w:id="839"/>
      <w:bookmarkStart w:id="840" w:name="_Toc223246185"/>
      <w:bookmarkEnd w:id="840"/>
      <w:bookmarkStart w:id="841" w:name="_Toc223246131"/>
      <w:bookmarkEnd w:id="841"/>
      <w:bookmarkStart w:id="842" w:name="_Toc222822235"/>
      <w:bookmarkEnd w:id="842"/>
      <w:bookmarkStart w:id="843" w:name="_Toc222819309"/>
      <w:bookmarkEnd w:id="843"/>
      <w:bookmarkStart w:id="844" w:name="_Toc222819277"/>
      <w:bookmarkEnd w:id="844"/>
      <w:bookmarkStart w:id="845" w:name="_Toc223227804"/>
      <w:bookmarkEnd w:id="845"/>
      <w:bookmarkStart w:id="846" w:name="_Toc223146583"/>
      <w:bookmarkEnd w:id="846"/>
    </w:p>
    <w:p>
      <w:pPr>
        <w:pStyle w:val="121"/>
        <w:numPr>
          <w:ilvl w:val="0"/>
          <w:numId w:val="21"/>
        </w:numPr>
        <w:spacing w:before="0" w:after="0"/>
        <w:rPr>
          <w:rFonts w:cs="Times New Roman"/>
        </w:rPr>
      </w:pPr>
      <w:r>
        <w:rPr>
          <w:rFonts w:cs="Times New Roman"/>
        </w:rPr>
        <w:br w:type="page"/>
      </w:r>
    </w:p>
    <w:p>
      <w:pPr>
        <w:pStyle w:val="121"/>
        <w:numPr>
          <w:ilvl w:val="0"/>
          <w:numId w:val="23"/>
        </w:numPr>
        <w:spacing w:before="0" w:after="0"/>
        <w:rPr>
          <w:rFonts w:cs="Times New Roman"/>
        </w:rPr>
      </w:pPr>
      <w:bookmarkStart w:id="847" w:name="_Toc531630030"/>
      <w:bookmarkEnd w:id="847"/>
    </w:p>
    <w:p>
      <w:pPr>
        <w:jc w:val="center"/>
        <w:rPr>
          <w:rFonts w:ascii="黑体" w:hAnsi="宋体" w:eastAsia="黑体" w:cs="Times New Roman"/>
          <w:kern w:val="0"/>
        </w:rPr>
      </w:pPr>
      <w:r>
        <w:rPr>
          <w:rFonts w:hint="eastAsia" w:ascii="黑体" w:eastAsia="黑体" w:cs="黑体"/>
        </w:rPr>
        <w:t>（规范性附录）</w:t>
      </w:r>
    </w:p>
    <w:p>
      <w:pPr>
        <w:spacing w:line="360" w:lineRule="auto"/>
        <w:jc w:val="center"/>
        <w:rPr>
          <w:rFonts w:ascii="黑体" w:eastAsia="黑体" w:cs="Times New Roman"/>
        </w:rPr>
      </w:pPr>
      <w:commentRangeStart w:id="12"/>
      <w:r>
        <w:rPr>
          <w:rFonts w:hint="eastAsia" w:ascii="黑体" w:eastAsia="黑体" w:cs="黑体"/>
        </w:rPr>
        <w:t>表</w:t>
      </w:r>
      <w:r>
        <w:rPr>
          <w:rFonts w:ascii="黑体" w:eastAsia="黑体" w:cs="黑体"/>
        </w:rPr>
        <w:t xml:space="preserve">B.1  </w:t>
      </w:r>
      <w:r>
        <w:rPr>
          <w:rFonts w:hint="eastAsia" w:ascii="黑体" w:eastAsia="黑体" w:cs="黑体"/>
        </w:rPr>
        <w:t>用户调查记录表</w:t>
      </w:r>
      <w:commentRangeEnd w:id="12"/>
      <w:r>
        <w:rPr>
          <w:rStyle w:val="48"/>
        </w:rPr>
        <w:commentReference w:id="12"/>
      </w:r>
    </w:p>
    <w:p>
      <w:pPr>
        <w:jc w:val="left"/>
        <w:rPr>
          <w:rFonts w:ascii="宋体" w:cs="Times New Roman"/>
        </w:rPr>
      </w:pPr>
      <w:r>
        <w:rPr>
          <w:rFonts w:hint="eastAsia" w:cs="宋体"/>
        </w:rPr>
        <w:t>调查单位：</w:t>
      </w:r>
      <w:r>
        <w:t xml:space="preserve">                     </w:t>
      </w:r>
      <w:r>
        <w:rPr>
          <w:rFonts w:hint="eastAsia" w:cs="宋体"/>
        </w:rPr>
        <w:t>调查人：</w:t>
      </w:r>
      <w:r>
        <w:t xml:space="preserve">                   </w:t>
      </w:r>
      <w:r>
        <w:rPr>
          <w:rFonts w:hint="eastAsia" w:ascii="宋体" w:cs="宋体"/>
        </w:rPr>
        <w:t>调查日期：</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bl>
      <w:tblPr>
        <w:tblStyle w:val="35"/>
        <w:tblW w:w="946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700"/>
        <w:gridCol w:w="2109"/>
        <w:gridCol w:w="2131"/>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restart"/>
            <w:vAlign w:val="center"/>
          </w:tcPr>
          <w:p>
            <w:pPr>
              <w:pStyle w:val="88"/>
              <w:ind w:firstLine="0" w:firstLineChars="0"/>
              <w:jc w:val="center"/>
              <w:textAlignment w:val="center"/>
              <w:rPr>
                <w:rFonts w:hAnsi="宋体" w:cs="Times New Roman"/>
                <w:sz w:val="18"/>
                <w:szCs w:val="18"/>
              </w:rPr>
            </w:pPr>
            <w:r>
              <w:rPr>
                <w:rFonts w:hint="eastAsia" w:hAnsi="宋体"/>
                <w:sz w:val="18"/>
                <w:szCs w:val="18"/>
              </w:rPr>
              <w:t>用户情况</w:t>
            </w:r>
          </w:p>
        </w:tc>
        <w:tc>
          <w:tcPr>
            <w:tcW w:w="1700"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姓</w:t>
            </w:r>
            <w:r>
              <w:rPr>
                <w:rFonts w:hAnsi="宋体"/>
                <w:sz w:val="18"/>
                <w:szCs w:val="18"/>
              </w:rPr>
              <w:t xml:space="preserve">    </w:t>
            </w:r>
            <w:r>
              <w:rPr>
                <w:rFonts w:hint="eastAsia" w:hAnsi="宋体"/>
                <w:sz w:val="18"/>
                <w:szCs w:val="18"/>
              </w:rPr>
              <w:t>名</w:t>
            </w:r>
          </w:p>
        </w:tc>
        <w:tc>
          <w:tcPr>
            <w:tcW w:w="2109" w:type="dxa"/>
            <w:vAlign w:val="center"/>
          </w:tcPr>
          <w:p>
            <w:pPr>
              <w:pStyle w:val="88"/>
              <w:ind w:firstLine="0" w:firstLineChars="0"/>
              <w:jc w:val="left"/>
              <w:textAlignment w:val="center"/>
              <w:rPr>
                <w:rFonts w:hAnsi="宋体" w:cs="Times New Roman"/>
                <w:sz w:val="18"/>
                <w:szCs w:val="18"/>
              </w:rPr>
            </w:pPr>
          </w:p>
        </w:tc>
        <w:tc>
          <w:tcPr>
            <w:tcW w:w="2131"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电</w:t>
            </w:r>
            <w:r>
              <w:rPr>
                <w:rFonts w:hAnsi="宋体"/>
                <w:sz w:val="18"/>
                <w:szCs w:val="18"/>
              </w:rPr>
              <w:t xml:space="preserve">    </w:t>
            </w:r>
            <w:r>
              <w:rPr>
                <w:rFonts w:hint="eastAsia" w:hAnsi="宋体"/>
                <w:sz w:val="18"/>
                <w:szCs w:val="18"/>
              </w:rPr>
              <w:t>话</w:t>
            </w:r>
          </w:p>
        </w:tc>
        <w:tc>
          <w:tcPr>
            <w:tcW w:w="2283"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continue"/>
            <w:vAlign w:val="center"/>
          </w:tcPr>
          <w:p>
            <w:pPr>
              <w:pStyle w:val="88"/>
              <w:ind w:firstLine="0" w:firstLineChars="0"/>
              <w:jc w:val="center"/>
              <w:textAlignment w:val="center"/>
              <w:rPr>
                <w:rFonts w:hAnsi="宋体" w:cs="Times New Roman"/>
                <w:sz w:val="18"/>
                <w:szCs w:val="18"/>
              </w:rPr>
            </w:pPr>
          </w:p>
        </w:tc>
        <w:tc>
          <w:tcPr>
            <w:tcW w:w="1700"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通讯地址</w:t>
            </w:r>
          </w:p>
        </w:tc>
        <w:tc>
          <w:tcPr>
            <w:tcW w:w="6523" w:type="dxa"/>
            <w:gridSpan w:val="3"/>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restart"/>
            <w:vAlign w:val="center"/>
          </w:tcPr>
          <w:p>
            <w:pPr>
              <w:pStyle w:val="88"/>
              <w:ind w:firstLine="0" w:firstLineChars="0"/>
              <w:jc w:val="center"/>
              <w:textAlignment w:val="center"/>
              <w:rPr>
                <w:rFonts w:hAnsi="宋体" w:cs="Times New Roman"/>
                <w:sz w:val="18"/>
                <w:szCs w:val="18"/>
              </w:rPr>
            </w:pPr>
            <w:r>
              <w:rPr>
                <w:rFonts w:hint="eastAsia" w:hAnsi="宋体"/>
                <w:sz w:val="18"/>
                <w:szCs w:val="18"/>
              </w:rPr>
              <w:t>机具情况</w:t>
            </w:r>
          </w:p>
        </w:tc>
        <w:tc>
          <w:tcPr>
            <w:tcW w:w="1700"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型号名称</w:t>
            </w:r>
          </w:p>
        </w:tc>
        <w:tc>
          <w:tcPr>
            <w:tcW w:w="6523" w:type="dxa"/>
            <w:gridSpan w:val="3"/>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continue"/>
            <w:vAlign w:val="center"/>
          </w:tcPr>
          <w:p>
            <w:pPr>
              <w:pStyle w:val="88"/>
              <w:ind w:firstLine="0" w:firstLineChars="0"/>
              <w:jc w:val="center"/>
              <w:textAlignment w:val="center"/>
              <w:rPr>
                <w:rFonts w:hAnsi="宋体" w:cs="Times New Roman"/>
                <w:sz w:val="18"/>
                <w:szCs w:val="18"/>
              </w:rPr>
            </w:pPr>
          </w:p>
        </w:tc>
        <w:tc>
          <w:tcPr>
            <w:tcW w:w="1700"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制造商</w:t>
            </w:r>
          </w:p>
        </w:tc>
        <w:tc>
          <w:tcPr>
            <w:tcW w:w="6523" w:type="dxa"/>
            <w:gridSpan w:val="3"/>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continue"/>
            <w:vAlign w:val="center"/>
          </w:tcPr>
          <w:p>
            <w:pPr>
              <w:pStyle w:val="88"/>
              <w:ind w:firstLine="0" w:firstLineChars="0"/>
              <w:jc w:val="center"/>
              <w:textAlignment w:val="center"/>
              <w:rPr>
                <w:rFonts w:hAnsi="宋体" w:cs="Times New Roman"/>
                <w:sz w:val="18"/>
                <w:szCs w:val="18"/>
              </w:rPr>
            </w:pPr>
          </w:p>
        </w:tc>
        <w:tc>
          <w:tcPr>
            <w:tcW w:w="1700"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出厂</w:t>
            </w:r>
            <w:r>
              <w:rPr>
                <w:rFonts w:hAnsi="宋体"/>
                <w:sz w:val="18"/>
                <w:szCs w:val="18"/>
              </w:rPr>
              <w:t>(</w:t>
            </w:r>
            <w:r>
              <w:rPr>
                <w:rFonts w:hint="eastAsia" w:hAnsi="宋体"/>
                <w:sz w:val="18"/>
                <w:szCs w:val="18"/>
              </w:rPr>
              <w:t>生产</w:t>
            </w:r>
            <w:r>
              <w:rPr>
                <w:rFonts w:hAnsi="宋体"/>
                <w:sz w:val="18"/>
                <w:szCs w:val="18"/>
              </w:rPr>
              <w:t>)</w:t>
            </w:r>
            <w:r>
              <w:rPr>
                <w:rFonts w:hint="eastAsia" w:hAnsi="宋体"/>
                <w:sz w:val="18"/>
                <w:szCs w:val="18"/>
              </w:rPr>
              <w:t>编号</w:t>
            </w:r>
          </w:p>
        </w:tc>
        <w:tc>
          <w:tcPr>
            <w:tcW w:w="6523" w:type="dxa"/>
            <w:gridSpan w:val="3"/>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continue"/>
            <w:vAlign w:val="center"/>
          </w:tcPr>
          <w:p>
            <w:pPr>
              <w:pStyle w:val="88"/>
              <w:ind w:firstLine="0" w:firstLineChars="0"/>
              <w:jc w:val="center"/>
              <w:textAlignment w:val="center"/>
              <w:rPr>
                <w:rFonts w:hAnsi="宋体" w:cs="Times New Roman"/>
                <w:sz w:val="18"/>
                <w:szCs w:val="18"/>
              </w:rPr>
            </w:pPr>
          </w:p>
        </w:tc>
        <w:tc>
          <w:tcPr>
            <w:tcW w:w="1700"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购买日期</w:t>
            </w:r>
          </w:p>
        </w:tc>
        <w:tc>
          <w:tcPr>
            <w:tcW w:w="6523" w:type="dxa"/>
            <w:gridSpan w:val="3"/>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continue"/>
            <w:vAlign w:val="center"/>
          </w:tcPr>
          <w:p>
            <w:pPr>
              <w:pStyle w:val="88"/>
              <w:ind w:firstLine="0" w:firstLineChars="0"/>
              <w:jc w:val="center"/>
              <w:textAlignment w:val="center"/>
              <w:rPr>
                <w:rFonts w:hAnsi="宋体" w:cs="Times New Roman"/>
                <w:sz w:val="18"/>
                <w:szCs w:val="18"/>
              </w:rPr>
            </w:pPr>
          </w:p>
        </w:tc>
        <w:tc>
          <w:tcPr>
            <w:tcW w:w="1700"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总工作时间</w:t>
            </w:r>
          </w:p>
        </w:tc>
        <w:tc>
          <w:tcPr>
            <w:tcW w:w="6523" w:type="dxa"/>
            <w:gridSpan w:val="3"/>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restart"/>
            <w:vAlign w:val="center"/>
          </w:tcPr>
          <w:p>
            <w:pPr>
              <w:pStyle w:val="88"/>
              <w:ind w:firstLine="0" w:firstLineChars="0"/>
              <w:jc w:val="center"/>
              <w:textAlignment w:val="center"/>
              <w:rPr>
                <w:rFonts w:hAnsi="宋体" w:cs="Times New Roman"/>
                <w:sz w:val="18"/>
                <w:szCs w:val="18"/>
              </w:rPr>
            </w:pPr>
            <w:r>
              <w:rPr>
                <w:rFonts w:hint="eastAsia" w:hAnsi="宋体"/>
                <w:sz w:val="18"/>
                <w:szCs w:val="18"/>
              </w:rPr>
              <w:t>适用性情况</w:t>
            </w:r>
          </w:p>
        </w:tc>
        <w:tc>
          <w:tcPr>
            <w:tcW w:w="1700"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葵花品种适用情况</w:t>
            </w:r>
          </w:p>
        </w:tc>
        <w:tc>
          <w:tcPr>
            <w:tcW w:w="6523" w:type="dxa"/>
            <w:gridSpan w:val="3"/>
            <w:vAlign w:val="center"/>
          </w:tcPr>
          <w:p>
            <w:pPr>
              <w:pStyle w:val="88"/>
              <w:ind w:firstLine="1800" w:firstLineChars="1000"/>
              <w:jc w:val="left"/>
              <w:textAlignment w:val="center"/>
              <w:rPr>
                <w:rFonts w:hAnsi="宋体" w:cs="Times New Roman"/>
                <w:sz w:val="18"/>
                <w:szCs w:val="18"/>
              </w:rPr>
            </w:pPr>
            <w:r>
              <w:rPr>
                <w:rFonts w:hint="eastAsia" w:hAnsi="宋体"/>
                <w:sz w:val="18"/>
                <w:szCs w:val="18"/>
              </w:rPr>
              <w:t>□好</w:t>
            </w:r>
            <w:r>
              <w:rPr>
                <w:rFonts w:hAnsi="宋体"/>
                <w:sz w:val="18"/>
                <w:szCs w:val="18"/>
              </w:rPr>
              <w:t xml:space="preserve">          </w:t>
            </w:r>
            <w:r>
              <w:rPr>
                <w:rFonts w:hint="eastAsia" w:hAnsi="宋体"/>
                <w:sz w:val="18"/>
                <w:szCs w:val="18"/>
              </w:rPr>
              <w:t>□中</w:t>
            </w:r>
            <w:r>
              <w:rPr>
                <w:rFonts w:hAnsi="宋体"/>
                <w:sz w:val="18"/>
                <w:szCs w:val="18"/>
              </w:rPr>
              <w:t xml:space="preserve">          </w:t>
            </w:r>
            <w:r>
              <w:rPr>
                <w:rFonts w:hint="eastAsia" w:hAnsi="宋体"/>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continue"/>
            <w:vAlign w:val="center"/>
          </w:tcPr>
          <w:p>
            <w:pPr>
              <w:pStyle w:val="88"/>
              <w:ind w:firstLine="0" w:firstLineChars="0"/>
              <w:jc w:val="center"/>
              <w:textAlignment w:val="center"/>
              <w:rPr>
                <w:rFonts w:hAnsi="宋体" w:cs="Times New Roman"/>
                <w:sz w:val="18"/>
                <w:szCs w:val="18"/>
              </w:rPr>
            </w:pPr>
          </w:p>
        </w:tc>
        <w:tc>
          <w:tcPr>
            <w:tcW w:w="1700"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剥净情况</w:t>
            </w:r>
          </w:p>
        </w:tc>
        <w:tc>
          <w:tcPr>
            <w:tcW w:w="6523" w:type="dxa"/>
            <w:gridSpan w:val="3"/>
            <w:vAlign w:val="center"/>
          </w:tcPr>
          <w:p>
            <w:pPr>
              <w:pStyle w:val="88"/>
              <w:ind w:firstLine="0" w:firstLineChars="0"/>
              <w:jc w:val="center"/>
              <w:textAlignment w:val="center"/>
              <w:rPr>
                <w:rFonts w:hAnsi="宋体" w:cs="Times New Roman"/>
                <w:sz w:val="18"/>
                <w:szCs w:val="18"/>
              </w:rPr>
            </w:pPr>
            <w:r>
              <w:rPr>
                <w:rFonts w:hint="eastAsia" w:hAnsi="宋体"/>
                <w:sz w:val="18"/>
                <w:szCs w:val="18"/>
              </w:rPr>
              <w:t xml:space="preserve"> □好</w:t>
            </w:r>
            <w:r>
              <w:rPr>
                <w:rFonts w:hAnsi="宋体"/>
                <w:sz w:val="18"/>
                <w:szCs w:val="18"/>
              </w:rPr>
              <w:t xml:space="preserve">          </w:t>
            </w:r>
            <w:r>
              <w:rPr>
                <w:rFonts w:hint="eastAsia" w:hAnsi="宋体"/>
                <w:sz w:val="18"/>
                <w:szCs w:val="18"/>
              </w:rPr>
              <w:t>□中</w:t>
            </w:r>
            <w:r>
              <w:rPr>
                <w:rFonts w:hAnsi="宋体"/>
                <w:sz w:val="18"/>
                <w:szCs w:val="18"/>
              </w:rPr>
              <w:t xml:space="preserve">          </w:t>
            </w:r>
            <w:r>
              <w:rPr>
                <w:rFonts w:hint="eastAsia" w:hAnsi="宋体"/>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continue"/>
            <w:vAlign w:val="center"/>
          </w:tcPr>
          <w:p>
            <w:pPr>
              <w:pStyle w:val="88"/>
              <w:ind w:firstLine="0" w:firstLineChars="0"/>
              <w:jc w:val="center"/>
              <w:textAlignment w:val="center"/>
              <w:rPr>
                <w:rFonts w:hAnsi="宋体" w:cs="Times New Roman"/>
                <w:sz w:val="18"/>
                <w:szCs w:val="18"/>
              </w:rPr>
            </w:pPr>
          </w:p>
        </w:tc>
        <w:tc>
          <w:tcPr>
            <w:tcW w:w="1700"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碎仁情况</w:t>
            </w:r>
          </w:p>
        </w:tc>
        <w:tc>
          <w:tcPr>
            <w:tcW w:w="6523" w:type="dxa"/>
            <w:gridSpan w:val="3"/>
            <w:vAlign w:val="center"/>
          </w:tcPr>
          <w:p>
            <w:pPr>
              <w:pStyle w:val="88"/>
              <w:ind w:firstLine="0" w:firstLineChars="0"/>
              <w:jc w:val="center"/>
              <w:textAlignment w:val="center"/>
              <w:rPr>
                <w:rFonts w:hAnsi="宋体" w:cs="Times New Roman"/>
                <w:sz w:val="18"/>
                <w:szCs w:val="18"/>
              </w:rPr>
            </w:pPr>
            <w:r>
              <w:rPr>
                <w:rFonts w:hint="eastAsia" w:hAnsi="宋体"/>
                <w:sz w:val="18"/>
                <w:szCs w:val="18"/>
              </w:rPr>
              <w:t xml:space="preserve"> □好</w:t>
            </w:r>
            <w:r>
              <w:rPr>
                <w:rFonts w:hAnsi="宋体"/>
                <w:sz w:val="18"/>
                <w:szCs w:val="18"/>
              </w:rPr>
              <w:t xml:space="preserve">          </w:t>
            </w:r>
            <w:r>
              <w:rPr>
                <w:rFonts w:hint="eastAsia" w:hAnsi="宋体"/>
                <w:sz w:val="18"/>
                <w:szCs w:val="18"/>
              </w:rPr>
              <w:t>□中</w:t>
            </w:r>
            <w:r>
              <w:rPr>
                <w:rFonts w:hAnsi="宋体"/>
                <w:sz w:val="18"/>
                <w:szCs w:val="18"/>
              </w:rPr>
              <w:t xml:space="preserve">          </w:t>
            </w:r>
            <w:r>
              <w:rPr>
                <w:rFonts w:hint="eastAsia" w:hAnsi="宋体"/>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continue"/>
            <w:vAlign w:val="center"/>
          </w:tcPr>
          <w:p>
            <w:pPr>
              <w:pStyle w:val="88"/>
              <w:ind w:firstLine="0" w:firstLineChars="0"/>
              <w:jc w:val="center"/>
              <w:textAlignment w:val="center"/>
              <w:rPr>
                <w:rFonts w:hAnsi="宋体" w:cs="Times New Roman"/>
                <w:sz w:val="18"/>
                <w:szCs w:val="18"/>
              </w:rPr>
            </w:pPr>
          </w:p>
        </w:tc>
        <w:tc>
          <w:tcPr>
            <w:tcW w:w="1700" w:type="dxa"/>
            <w:vAlign w:val="center"/>
          </w:tcPr>
          <w:p>
            <w:pPr>
              <w:pStyle w:val="88"/>
              <w:ind w:firstLine="0" w:firstLineChars="0"/>
              <w:jc w:val="center"/>
              <w:textAlignment w:val="center"/>
              <w:rPr>
                <w:rFonts w:hAnsi="宋体"/>
                <w:sz w:val="18"/>
                <w:szCs w:val="18"/>
              </w:rPr>
            </w:pPr>
            <w:r>
              <w:rPr>
                <w:rFonts w:hint="eastAsia" w:hAnsi="宋体"/>
                <w:sz w:val="18"/>
                <w:szCs w:val="18"/>
              </w:rPr>
              <w:t>耗电情况</w:t>
            </w:r>
          </w:p>
        </w:tc>
        <w:tc>
          <w:tcPr>
            <w:tcW w:w="6523" w:type="dxa"/>
            <w:gridSpan w:val="3"/>
            <w:vAlign w:val="center"/>
          </w:tcPr>
          <w:p>
            <w:pPr>
              <w:pStyle w:val="88"/>
              <w:ind w:firstLine="0" w:firstLineChars="0"/>
              <w:jc w:val="center"/>
              <w:textAlignment w:val="center"/>
              <w:rPr>
                <w:rFonts w:hAnsi="宋体"/>
                <w:sz w:val="18"/>
                <w:szCs w:val="18"/>
              </w:rPr>
            </w:pPr>
            <w:r>
              <w:rPr>
                <w:rFonts w:hint="eastAsia" w:hAnsi="宋体"/>
                <w:sz w:val="18"/>
                <w:szCs w:val="18"/>
              </w:rPr>
              <w:t xml:space="preserve"> □好</w:t>
            </w:r>
            <w:r>
              <w:rPr>
                <w:rFonts w:hAnsi="宋体"/>
                <w:sz w:val="18"/>
                <w:szCs w:val="18"/>
              </w:rPr>
              <w:t xml:space="preserve">          </w:t>
            </w:r>
            <w:r>
              <w:rPr>
                <w:rFonts w:hint="eastAsia" w:hAnsi="宋体"/>
                <w:sz w:val="18"/>
                <w:szCs w:val="18"/>
              </w:rPr>
              <w:t>□中</w:t>
            </w:r>
            <w:r>
              <w:rPr>
                <w:rFonts w:hAnsi="宋体"/>
                <w:sz w:val="18"/>
                <w:szCs w:val="18"/>
              </w:rPr>
              <w:t xml:space="preserve">          </w:t>
            </w:r>
            <w:r>
              <w:rPr>
                <w:rFonts w:hint="eastAsia" w:hAnsi="宋体"/>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restart"/>
            <w:vAlign w:val="center"/>
          </w:tcPr>
          <w:p>
            <w:pPr>
              <w:pStyle w:val="88"/>
              <w:ind w:firstLine="0" w:firstLineChars="0"/>
              <w:jc w:val="center"/>
              <w:textAlignment w:val="center"/>
              <w:rPr>
                <w:rFonts w:hAnsi="宋体" w:cs="Times New Roman"/>
                <w:sz w:val="18"/>
                <w:szCs w:val="18"/>
              </w:rPr>
            </w:pPr>
            <w:r>
              <w:rPr>
                <w:rFonts w:hint="eastAsia" w:hAnsi="宋体"/>
                <w:sz w:val="18"/>
                <w:szCs w:val="18"/>
              </w:rPr>
              <w:t>可靠性情况</w:t>
            </w:r>
          </w:p>
        </w:tc>
        <w:tc>
          <w:tcPr>
            <w:tcW w:w="1700"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故障发生时间</w:t>
            </w:r>
          </w:p>
        </w:tc>
        <w:tc>
          <w:tcPr>
            <w:tcW w:w="2109"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故障和部位</w:t>
            </w:r>
          </w:p>
        </w:tc>
        <w:tc>
          <w:tcPr>
            <w:tcW w:w="2131"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原</w:t>
            </w:r>
            <w:r>
              <w:rPr>
                <w:rFonts w:hAnsi="宋体"/>
                <w:sz w:val="18"/>
                <w:szCs w:val="18"/>
              </w:rPr>
              <w:t xml:space="preserve">    </w:t>
            </w:r>
            <w:r>
              <w:rPr>
                <w:rFonts w:hint="eastAsia" w:hAnsi="宋体"/>
                <w:sz w:val="18"/>
                <w:szCs w:val="18"/>
              </w:rPr>
              <w:t>因</w:t>
            </w:r>
          </w:p>
        </w:tc>
        <w:tc>
          <w:tcPr>
            <w:tcW w:w="2283"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故障级别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continue"/>
          </w:tcPr>
          <w:p>
            <w:pPr>
              <w:pStyle w:val="88"/>
              <w:ind w:firstLine="0" w:firstLineChars="0"/>
              <w:jc w:val="center"/>
              <w:textAlignment w:val="center"/>
              <w:rPr>
                <w:rFonts w:hAnsi="宋体" w:cs="Times New Roman"/>
                <w:sz w:val="18"/>
                <w:szCs w:val="18"/>
              </w:rPr>
            </w:pPr>
          </w:p>
        </w:tc>
        <w:tc>
          <w:tcPr>
            <w:tcW w:w="1700" w:type="dxa"/>
            <w:vAlign w:val="center"/>
          </w:tcPr>
          <w:p>
            <w:pPr>
              <w:pStyle w:val="88"/>
              <w:ind w:firstLine="0" w:firstLineChars="0"/>
              <w:jc w:val="center"/>
              <w:textAlignment w:val="center"/>
              <w:rPr>
                <w:rFonts w:hAnsi="宋体" w:cs="Times New Roman"/>
                <w:sz w:val="18"/>
                <w:szCs w:val="18"/>
              </w:rPr>
            </w:pPr>
          </w:p>
        </w:tc>
        <w:tc>
          <w:tcPr>
            <w:tcW w:w="2109" w:type="dxa"/>
            <w:vAlign w:val="center"/>
          </w:tcPr>
          <w:p>
            <w:pPr>
              <w:pStyle w:val="88"/>
              <w:ind w:firstLine="0" w:firstLineChars="0"/>
              <w:jc w:val="left"/>
              <w:textAlignment w:val="center"/>
              <w:rPr>
                <w:rFonts w:hAnsi="宋体" w:cs="Times New Roman"/>
                <w:sz w:val="18"/>
                <w:szCs w:val="18"/>
              </w:rPr>
            </w:pPr>
          </w:p>
        </w:tc>
        <w:tc>
          <w:tcPr>
            <w:tcW w:w="2131" w:type="dxa"/>
            <w:vAlign w:val="center"/>
          </w:tcPr>
          <w:p>
            <w:pPr>
              <w:pStyle w:val="88"/>
              <w:ind w:firstLine="0" w:firstLineChars="0"/>
              <w:jc w:val="left"/>
              <w:textAlignment w:val="center"/>
              <w:rPr>
                <w:rFonts w:hAnsi="宋体" w:cs="Times New Roman"/>
                <w:sz w:val="18"/>
                <w:szCs w:val="18"/>
              </w:rPr>
            </w:pPr>
          </w:p>
        </w:tc>
        <w:tc>
          <w:tcPr>
            <w:tcW w:w="2283"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continue"/>
          </w:tcPr>
          <w:p>
            <w:pPr>
              <w:pStyle w:val="88"/>
              <w:ind w:firstLine="0" w:firstLineChars="0"/>
              <w:jc w:val="center"/>
              <w:textAlignment w:val="center"/>
              <w:rPr>
                <w:rFonts w:hAnsi="宋体" w:cs="Times New Roman"/>
                <w:sz w:val="18"/>
                <w:szCs w:val="18"/>
              </w:rPr>
            </w:pPr>
          </w:p>
        </w:tc>
        <w:tc>
          <w:tcPr>
            <w:tcW w:w="1700" w:type="dxa"/>
            <w:vAlign w:val="center"/>
          </w:tcPr>
          <w:p>
            <w:pPr>
              <w:pStyle w:val="88"/>
              <w:ind w:firstLine="0" w:firstLineChars="0"/>
              <w:jc w:val="center"/>
              <w:textAlignment w:val="center"/>
              <w:rPr>
                <w:rFonts w:hAnsi="宋体" w:cs="Times New Roman"/>
                <w:sz w:val="18"/>
                <w:szCs w:val="18"/>
              </w:rPr>
            </w:pPr>
          </w:p>
        </w:tc>
        <w:tc>
          <w:tcPr>
            <w:tcW w:w="2109" w:type="dxa"/>
            <w:vAlign w:val="center"/>
          </w:tcPr>
          <w:p>
            <w:pPr>
              <w:pStyle w:val="88"/>
              <w:ind w:firstLine="0" w:firstLineChars="0"/>
              <w:jc w:val="left"/>
              <w:textAlignment w:val="center"/>
              <w:rPr>
                <w:rFonts w:hAnsi="宋体" w:cs="Times New Roman"/>
                <w:sz w:val="18"/>
                <w:szCs w:val="18"/>
              </w:rPr>
            </w:pPr>
          </w:p>
        </w:tc>
        <w:tc>
          <w:tcPr>
            <w:tcW w:w="2131" w:type="dxa"/>
            <w:vAlign w:val="center"/>
          </w:tcPr>
          <w:p>
            <w:pPr>
              <w:pStyle w:val="88"/>
              <w:ind w:firstLine="0" w:firstLineChars="0"/>
              <w:jc w:val="left"/>
              <w:textAlignment w:val="center"/>
              <w:rPr>
                <w:rFonts w:hAnsi="宋体" w:cs="Times New Roman"/>
                <w:sz w:val="18"/>
                <w:szCs w:val="18"/>
              </w:rPr>
            </w:pPr>
          </w:p>
        </w:tc>
        <w:tc>
          <w:tcPr>
            <w:tcW w:w="2283"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continue"/>
          </w:tcPr>
          <w:p>
            <w:pPr>
              <w:pStyle w:val="88"/>
              <w:ind w:firstLine="0" w:firstLineChars="0"/>
              <w:jc w:val="center"/>
              <w:textAlignment w:val="center"/>
              <w:rPr>
                <w:rFonts w:hAnsi="宋体" w:cs="Times New Roman"/>
                <w:sz w:val="18"/>
                <w:szCs w:val="18"/>
              </w:rPr>
            </w:pPr>
          </w:p>
        </w:tc>
        <w:tc>
          <w:tcPr>
            <w:tcW w:w="1700" w:type="dxa"/>
            <w:vAlign w:val="center"/>
          </w:tcPr>
          <w:p>
            <w:pPr>
              <w:pStyle w:val="88"/>
              <w:ind w:firstLine="0" w:firstLineChars="0"/>
              <w:jc w:val="center"/>
              <w:textAlignment w:val="center"/>
              <w:rPr>
                <w:rFonts w:hAnsi="宋体" w:cs="Times New Roman"/>
                <w:sz w:val="18"/>
                <w:szCs w:val="18"/>
              </w:rPr>
            </w:pPr>
          </w:p>
        </w:tc>
        <w:tc>
          <w:tcPr>
            <w:tcW w:w="2109" w:type="dxa"/>
            <w:vAlign w:val="center"/>
          </w:tcPr>
          <w:p>
            <w:pPr>
              <w:pStyle w:val="88"/>
              <w:ind w:firstLine="0" w:firstLineChars="0"/>
              <w:jc w:val="left"/>
              <w:textAlignment w:val="center"/>
              <w:rPr>
                <w:rFonts w:hAnsi="宋体" w:cs="Times New Roman"/>
                <w:sz w:val="18"/>
                <w:szCs w:val="18"/>
              </w:rPr>
            </w:pPr>
          </w:p>
        </w:tc>
        <w:tc>
          <w:tcPr>
            <w:tcW w:w="2131" w:type="dxa"/>
            <w:vAlign w:val="center"/>
          </w:tcPr>
          <w:p>
            <w:pPr>
              <w:pStyle w:val="88"/>
              <w:ind w:firstLine="0" w:firstLineChars="0"/>
              <w:jc w:val="left"/>
              <w:textAlignment w:val="center"/>
              <w:rPr>
                <w:rFonts w:hAnsi="宋体" w:cs="Times New Roman"/>
                <w:sz w:val="18"/>
                <w:szCs w:val="18"/>
              </w:rPr>
            </w:pPr>
          </w:p>
        </w:tc>
        <w:tc>
          <w:tcPr>
            <w:tcW w:w="2283"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continue"/>
          </w:tcPr>
          <w:p>
            <w:pPr>
              <w:pStyle w:val="88"/>
              <w:ind w:firstLine="0" w:firstLineChars="0"/>
              <w:jc w:val="center"/>
              <w:textAlignment w:val="center"/>
              <w:rPr>
                <w:rFonts w:hAnsi="宋体" w:cs="Times New Roman"/>
                <w:sz w:val="18"/>
                <w:szCs w:val="18"/>
              </w:rPr>
            </w:pPr>
          </w:p>
        </w:tc>
        <w:tc>
          <w:tcPr>
            <w:tcW w:w="1700" w:type="dxa"/>
            <w:vAlign w:val="center"/>
          </w:tcPr>
          <w:p>
            <w:pPr>
              <w:pStyle w:val="88"/>
              <w:ind w:firstLine="0" w:firstLineChars="0"/>
              <w:jc w:val="center"/>
              <w:textAlignment w:val="center"/>
              <w:rPr>
                <w:rFonts w:hAnsi="宋体" w:cs="Times New Roman"/>
                <w:sz w:val="18"/>
                <w:szCs w:val="18"/>
              </w:rPr>
            </w:pPr>
          </w:p>
        </w:tc>
        <w:tc>
          <w:tcPr>
            <w:tcW w:w="2109" w:type="dxa"/>
            <w:vAlign w:val="center"/>
          </w:tcPr>
          <w:p>
            <w:pPr>
              <w:pStyle w:val="88"/>
              <w:ind w:firstLine="0" w:firstLineChars="0"/>
              <w:jc w:val="left"/>
              <w:textAlignment w:val="center"/>
              <w:rPr>
                <w:rFonts w:hAnsi="宋体" w:cs="Times New Roman"/>
                <w:sz w:val="18"/>
                <w:szCs w:val="18"/>
              </w:rPr>
            </w:pPr>
          </w:p>
        </w:tc>
        <w:tc>
          <w:tcPr>
            <w:tcW w:w="2131" w:type="dxa"/>
            <w:vAlign w:val="center"/>
          </w:tcPr>
          <w:p>
            <w:pPr>
              <w:pStyle w:val="88"/>
              <w:ind w:firstLine="0" w:firstLineChars="0"/>
              <w:jc w:val="left"/>
              <w:textAlignment w:val="center"/>
              <w:rPr>
                <w:rFonts w:hAnsi="宋体" w:cs="Times New Roman"/>
                <w:sz w:val="18"/>
                <w:szCs w:val="18"/>
              </w:rPr>
            </w:pPr>
          </w:p>
        </w:tc>
        <w:tc>
          <w:tcPr>
            <w:tcW w:w="2283"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continue"/>
          </w:tcPr>
          <w:p>
            <w:pPr>
              <w:pStyle w:val="88"/>
              <w:ind w:firstLine="0" w:firstLineChars="0"/>
              <w:jc w:val="center"/>
              <w:textAlignment w:val="center"/>
              <w:rPr>
                <w:rFonts w:hAnsi="宋体" w:cs="Times New Roman"/>
                <w:sz w:val="18"/>
                <w:szCs w:val="18"/>
              </w:rPr>
            </w:pPr>
          </w:p>
        </w:tc>
        <w:tc>
          <w:tcPr>
            <w:tcW w:w="1700" w:type="dxa"/>
            <w:vAlign w:val="center"/>
          </w:tcPr>
          <w:p>
            <w:pPr>
              <w:pStyle w:val="88"/>
              <w:ind w:firstLine="0" w:firstLineChars="0"/>
              <w:jc w:val="center"/>
              <w:textAlignment w:val="center"/>
              <w:rPr>
                <w:rFonts w:hAnsi="宋体" w:cs="Times New Roman"/>
                <w:sz w:val="18"/>
                <w:szCs w:val="18"/>
              </w:rPr>
            </w:pPr>
          </w:p>
        </w:tc>
        <w:tc>
          <w:tcPr>
            <w:tcW w:w="2109" w:type="dxa"/>
            <w:vAlign w:val="center"/>
          </w:tcPr>
          <w:p>
            <w:pPr>
              <w:pStyle w:val="88"/>
              <w:ind w:firstLine="0" w:firstLineChars="0"/>
              <w:jc w:val="left"/>
              <w:textAlignment w:val="center"/>
              <w:rPr>
                <w:rFonts w:hAnsi="宋体" w:cs="Times New Roman"/>
                <w:sz w:val="18"/>
                <w:szCs w:val="18"/>
              </w:rPr>
            </w:pPr>
          </w:p>
        </w:tc>
        <w:tc>
          <w:tcPr>
            <w:tcW w:w="2131" w:type="dxa"/>
            <w:vAlign w:val="center"/>
          </w:tcPr>
          <w:p>
            <w:pPr>
              <w:pStyle w:val="88"/>
              <w:ind w:firstLine="0" w:firstLineChars="0"/>
              <w:jc w:val="left"/>
              <w:textAlignment w:val="center"/>
              <w:rPr>
                <w:rFonts w:hAnsi="宋体" w:cs="Times New Roman"/>
                <w:sz w:val="18"/>
                <w:szCs w:val="18"/>
              </w:rPr>
            </w:pPr>
          </w:p>
        </w:tc>
        <w:tc>
          <w:tcPr>
            <w:tcW w:w="2283"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continue"/>
            <w:vAlign w:val="center"/>
          </w:tcPr>
          <w:p>
            <w:pPr>
              <w:pStyle w:val="88"/>
              <w:ind w:firstLine="0" w:firstLineChars="0"/>
              <w:jc w:val="center"/>
              <w:textAlignment w:val="center"/>
              <w:rPr>
                <w:rFonts w:hAnsi="宋体" w:cs="Times New Roman"/>
                <w:sz w:val="18"/>
                <w:szCs w:val="18"/>
              </w:rPr>
            </w:pPr>
          </w:p>
        </w:tc>
        <w:tc>
          <w:tcPr>
            <w:tcW w:w="1700" w:type="dxa"/>
            <w:vAlign w:val="center"/>
          </w:tcPr>
          <w:p>
            <w:pPr>
              <w:pStyle w:val="88"/>
              <w:ind w:firstLine="0" w:firstLineChars="0"/>
              <w:jc w:val="center"/>
              <w:textAlignment w:val="center"/>
              <w:rPr>
                <w:rFonts w:hAnsi="宋体" w:cs="Times New Roman"/>
                <w:sz w:val="18"/>
                <w:szCs w:val="18"/>
              </w:rPr>
            </w:pPr>
          </w:p>
        </w:tc>
        <w:tc>
          <w:tcPr>
            <w:tcW w:w="2109" w:type="dxa"/>
            <w:vAlign w:val="center"/>
          </w:tcPr>
          <w:p>
            <w:pPr>
              <w:pStyle w:val="88"/>
              <w:ind w:firstLine="0" w:firstLineChars="0"/>
              <w:jc w:val="left"/>
              <w:textAlignment w:val="center"/>
              <w:rPr>
                <w:rFonts w:hAnsi="宋体" w:cs="Times New Roman"/>
                <w:sz w:val="18"/>
                <w:szCs w:val="18"/>
              </w:rPr>
            </w:pPr>
          </w:p>
        </w:tc>
        <w:tc>
          <w:tcPr>
            <w:tcW w:w="2131" w:type="dxa"/>
            <w:vAlign w:val="center"/>
          </w:tcPr>
          <w:p>
            <w:pPr>
              <w:pStyle w:val="88"/>
              <w:ind w:firstLine="0" w:firstLineChars="0"/>
              <w:jc w:val="left"/>
              <w:textAlignment w:val="center"/>
              <w:rPr>
                <w:rFonts w:hAnsi="宋体" w:cs="Times New Roman"/>
                <w:sz w:val="18"/>
                <w:szCs w:val="18"/>
              </w:rPr>
            </w:pPr>
          </w:p>
        </w:tc>
        <w:tc>
          <w:tcPr>
            <w:tcW w:w="2283" w:type="dxa"/>
            <w:vAlign w:val="center"/>
          </w:tcPr>
          <w:p>
            <w:pPr>
              <w:pStyle w:val="88"/>
              <w:ind w:firstLine="0" w:firstLineChars="0"/>
              <w:jc w:val="left"/>
              <w:textAlignment w:val="center"/>
              <w:rPr>
                <w:rFonts w:hAnsi="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241" w:type="dxa"/>
            <w:vMerge w:val="continue"/>
            <w:vAlign w:val="center"/>
          </w:tcPr>
          <w:p>
            <w:pPr>
              <w:pStyle w:val="88"/>
              <w:ind w:firstLine="0" w:firstLineChars="0"/>
              <w:jc w:val="center"/>
              <w:textAlignment w:val="center"/>
              <w:rPr>
                <w:rFonts w:hAnsi="宋体" w:cs="Times New Roman"/>
                <w:sz w:val="18"/>
                <w:szCs w:val="18"/>
              </w:rPr>
            </w:pPr>
          </w:p>
        </w:tc>
        <w:tc>
          <w:tcPr>
            <w:tcW w:w="1700" w:type="dxa"/>
            <w:vAlign w:val="center"/>
          </w:tcPr>
          <w:p>
            <w:pPr>
              <w:pStyle w:val="88"/>
              <w:ind w:firstLine="0" w:firstLineChars="0"/>
              <w:jc w:val="center"/>
              <w:textAlignment w:val="center"/>
              <w:rPr>
                <w:rFonts w:hAnsi="宋体" w:cs="Times New Roman"/>
                <w:sz w:val="18"/>
                <w:szCs w:val="18"/>
              </w:rPr>
            </w:pPr>
            <w:r>
              <w:rPr>
                <w:rFonts w:hint="eastAsia" w:hAnsi="宋体"/>
                <w:sz w:val="18"/>
                <w:szCs w:val="18"/>
              </w:rPr>
              <w:t>可靠性用户满意度</w:t>
            </w:r>
          </w:p>
        </w:tc>
        <w:tc>
          <w:tcPr>
            <w:tcW w:w="6523" w:type="dxa"/>
            <w:gridSpan w:val="3"/>
            <w:vAlign w:val="center"/>
          </w:tcPr>
          <w:p>
            <w:pPr>
              <w:pStyle w:val="88"/>
              <w:ind w:firstLine="0" w:firstLineChars="0"/>
              <w:jc w:val="center"/>
              <w:textAlignment w:val="center"/>
              <w:rPr>
                <w:rFonts w:hAnsi="宋体"/>
                <w:sz w:val="18"/>
                <w:szCs w:val="18"/>
              </w:rPr>
            </w:pPr>
            <w:r>
              <w:rPr>
                <w:rFonts w:hint="eastAsia" w:hAnsi="宋体"/>
                <w:sz w:val="18"/>
                <w:szCs w:val="18"/>
              </w:rPr>
              <w:t>□好</w:t>
            </w:r>
            <w:r>
              <w:rPr>
                <w:rFonts w:hAnsi="宋体"/>
                <w:sz w:val="18"/>
                <w:szCs w:val="18"/>
              </w:rPr>
              <w:t xml:space="preserve">[5]       </w:t>
            </w:r>
            <w:r>
              <w:rPr>
                <w:rFonts w:hint="eastAsia" w:hAnsi="宋体"/>
                <w:sz w:val="18"/>
                <w:szCs w:val="18"/>
              </w:rPr>
              <w:t>较好</w:t>
            </w:r>
            <w:r>
              <w:rPr>
                <w:rFonts w:hAnsi="宋体"/>
                <w:sz w:val="18"/>
                <w:szCs w:val="18"/>
              </w:rPr>
              <w:t xml:space="preserve">[4]       </w:t>
            </w:r>
            <w:r>
              <w:rPr>
                <w:rFonts w:hint="eastAsia" w:hAnsi="宋体"/>
                <w:sz w:val="18"/>
                <w:szCs w:val="18"/>
              </w:rPr>
              <w:t>□中</w:t>
            </w:r>
            <w:r>
              <w:rPr>
                <w:rFonts w:hAnsi="宋体"/>
                <w:sz w:val="18"/>
                <w:szCs w:val="18"/>
              </w:rPr>
              <w:t xml:space="preserve">[3]       </w:t>
            </w:r>
            <w:r>
              <w:rPr>
                <w:rFonts w:hint="eastAsia" w:hAnsi="宋体"/>
                <w:sz w:val="18"/>
                <w:szCs w:val="18"/>
              </w:rPr>
              <w:t>□较差</w:t>
            </w:r>
            <w:r>
              <w:rPr>
                <w:rFonts w:hAnsi="宋体"/>
                <w:sz w:val="18"/>
                <w:szCs w:val="18"/>
              </w:rPr>
              <w:t xml:space="preserve">[2]       </w:t>
            </w:r>
            <w:r>
              <w:rPr>
                <w:rFonts w:hint="eastAsia" w:hAnsi="宋体"/>
                <w:sz w:val="18"/>
                <w:szCs w:val="18"/>
              </w:rPr>
              <w:t>□差</w:t>
            </w:r>
            <w:r>
              <w:rPr>
                <w:rFonts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941" w:type="dxa"/>
            <w:gridSpan w:val="2"/>
            <w:vAlign w:val="center"/>
          </w:tcPr>
          <w:p>
            <w:pPr>
              <w:pStyle w:val="88"/>
              <w:ind w:firstLine="0" w:firstLineChars="0"/>
              <w:jc w:val="center"/>
              <w:textAlignment w:val="center"/>
              <w:rPr>
                <w:rFonts w:hAnsi="宋体" w:cs="Times New Roman"/>
                <w:sz w:val="18"/>
                <w:szCs w:val="18"/>
              </w:rPr>
            </w:pPr>
            <w:r>
              <w:rPr>
                <w:rFonts w:hint="eastAsia" w:hAnsi="宋体"/>
                <w:sz w:val="18"/>
                <w:szCs w:val="18"/>
              </w:rPr>
              <w:t>调查方式</w:t>
            </w:r>
          </w:p>
        </w:tc>
        <w:tc>
          <w:tcPr>
            <w:tcW w:w="6523" w:type="dxa"/>
            <w:gridSpan w:val="3"/>
            <w:vAlign w:val="center"/>
          </w:tcPr>
          <w:p>
            <w:pPr>
              <w:pStyle w:val="88"/>
              <w:ind w:firstLine="0" w:firstLineChars="0"/>
              <w:jc w:val="center"/>
              <w:textAlignment w:val="center"/>
              <w:rPr>
                <w:rFonts w:hAnsi="宋体" w:cs="Times New Roman"/>
                <w:sz w:val="18"/>
                <w:szCs w:val="18"/>
              </w:rPr>
            </w:pPr>
            <w:r>
              <w:rPr>
                <w:rFonts w:hint="eastAsia" w:hAnsi="宋体"/>
                <w:sz w:val="18"/>
                <w:szCs w:val="18"/>
              </w:rPr>
              <w:t>□实地</w:t>
            </w:r>
            <w:r>
              <w:rPr>
                <w:rFonts w:hAnsi="宋体"/>
                <w:sz w:val="18"/>
                <w:szCs w:val="18"/>
              </w:rPr>
              <w:t xml:space="preserve">                  </w:t>
            </w:r>
            <w:r>
              <w:rPr>
                <w:rFonts w:hint="eastAsia" w:hAnsi="宋体"/>
                <w:sz w:val="18"/>
                <w:szCs w:val="18"/>
              </w:rPr>
              <w:t>□信函</w:t>
            </w:r>
            <w:r>
              <w:rPr>
                <w:rFonts w:hAnsi="宋体"/>
                <w:sz w:val="18"/>
                <w:szCs w:val="18"/>
              </w:rPr>
              <w:t xml:space="preserve">                  </w:t>
            </w:r>
            <w:r>
              <w:rPr>
                <w:rFonts w:hint="eastAsia" w:hAnsi="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464" w:type="dxa"/>
            <w:gridSpan w:val="5"/>
            <w:vAlign w:val="center"/>
          </w:tcPr>
          <w:p>
            <w:pPr>
              <w:pStyle w:val="23"/>
              <w:ind w:left="780" w:hanging="638"/>
              <w:rPr>
                <w:rFonts w:hAnsi="宋体" w:cs="Times New Roman"/>
                <w:color w:val="000000"/>
                <w:sz w:val="18"/>
                <w:szCs w:val="18"/>
              </w:rPr>
            </w:pPr>
            <w:r>
              <w:rPr>
                <w:rFonts w:hint="eastAsia" w:hAnsi="宋体"/>
                <w:color w:val="000000"/>
                <w:sz w:val="18"/>
                <w:szCs w:val="18"/>
              </w:rPr>
              <w:t>注</w:t>
            </w:r>
            <w:r>
              <w:rPr>
                <w:rFonts w:hAnsi="宋体"/>
                <w:color w:val="000000"/>
                <w:sz w:val="18"/>
                <w:szCs w:val="18"/>
              </w:rPr>
              <w:t>1</w:t>
            </w:r>
            <w:r>
              <w:rPr>
                <w:rFonts w:hint="eastAsia" w:hAnsi="宋体"/>
                <w:color w:val="000000"/>
                <w:sz w:val="18"/>
                <w:szCs w:val="18"/>
              </w:rPr>
              <w:t>：调查内容有选择项的，在所选项前□上划“√”；</w:t>
            </w:r>
          </w:p>
          <w:p>
            <w:pPr>
              <w:pStyle w:val="23"/>
              <w:ind w:left="780" w:hanging="638"/>
              <w:rPr>
                <w:rFonts w:hAnsi="宋体" w:cs="Times New Roman"/>
                <w:color w:val="000000"/>
                <w:sz w:val="18"/>
                <w:szCs w:val="18"/>
              </w:rPr>
            </w:pPr>
            <w:r>
              <w:rPr>
                <w:rFonts w:hint="eastAsia" w:hAnsi="宋体"/>
                <w:color w:val="000000"/>
                <w:sz w:val="18"/>
                <w:szCs w:val="18"/>
              </w:rPr>
              <w:t>注</w:t>
            </w:r>
            <w:r>
              <w:rPr>
                <w:rFonts w:hAnsi="宋体"/>
                <w:color w:val="000000"/>
                <w:sz w:val="18"/>
                <w:szCs w:val="18"/>
              </w:rPr>
              <w:t>2</w:t>
            </w:r>
            <w:r>
              <w:rPr>
                <w:rFonts w:hint="eastAsia" w:hAnsi="宋体"/>
                <w:color w:val="000000"/>
                <w:sz w:val="18"/>
                <w:szCs w:val="18"/>
              </w:rPr>
              <w:t>：实地、信函调查用户需签名。</w:t>
            </w:r>
          </w:p>
        </w:tc>
      </w:tr>
    </w:tbl>
    <w:p>
      <w:pPr>
        <w:rPr>
          <w:rFonts w:cs="Times New Roman"/>
        </w:rPr>
      </w:pPr>
    </w:p>
    <w:p>
      <w:pPr>
        <w:rPr>
          <w:rFonts w:cs="Times New Roman"/>
        </w:rPr>
      </w:pPr>
      <w:r>
        <w:t xml:space="preserve">                                                      </w:t>
      </w:r>
    </w:p>
    <w:p>
      <w:pPr>
        <w:pStyle w:val="162"/>
        <w:framePr w:hSpace="181" w:vSpace="181" w:wrap="around" w:vAnchor="text" w:hAnchor="margin" w:xAlign="center" w:y="1"/>
      </w:pPr>
      <w:r>
        <w:t>_________________________________</w:t>
      </w:r>
    </w:p>
    <w:p>
      <w:pPr>
        <w:tabs>
          <w:tab w:val="left" w:pos="6090"/>
        </w:tabs>
        <w:rPr>
          <w:rFonts w:cs="Times New Roman"/>
        </w:rPr>
      </w:pPr>
      <w:r>
        <w:rPr>
          <w:rFonts w:cs="Times New Roman"/>
        </w:rPr>
        <w:tab/>
      </w:r>
    </w:p>
    <w:sectPr>
      <w:footerReference r:id="rId14" w:type="default"/>
      <w:headerReference r:id="rId13" w:type="even"/>
      <w:footerReference r:id="rId15" w:type="even"/>
      <w:pgSz w:w="11907" w:h="16839"/>
      <w:pgMar w:top="1418" w:right="1134" w:bottom="1134" w:left="1418" w:header="1021" w:footer="850" w:gutter="0"/>
      <w:pgNumType w:start="1"/>
      <w:cols w:space="720" w:num="1"/>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宋为民" w:date="2019-06-25T09:28:00Z" w:initials="宋为民">
    <w:p w14:paraId="2107526F">
      <w:pPr>
        <w:pStyle w:val="20"/>
      </w:pPr>
      <w:r>
        <w:t>重新生成</w:t>
      </w:r>
    </w:p>
  </w:comment>
  <w:comment w:id="1" w:author="宋为民" w:date="2019-06-21T10:54:00Z" w:initials="宋为民">
    <w:p w14:paraId="5984670C">
      <w:pPr>
        <w:pStyle w:val="20"/>
      </w:pPr>
      <w:r>
        <w:t>填写</w:t>
      </w:r>
    </w:p>
  </w:comment>
  <w:comment w:id="2" w:author="宋为民" w:date="2019-06-21T10:57:00Z" w:initials="宋为民">
    <w:p w14:paraId="3AB966B8">
      <w:pPr>
        <w:pStyle w:val="20"/>
      </w:pPr>
      <w:r>
        <w:t>请核实</w:t>
      </w:r>
    </w:p>
  </w:comment>
  <w:comment w:id="3" w:author="宋为民" w:date="2019-06-21T10:59:00Z" w:initials="宋为民">
    <w:p w14:paraId="13740F8E">
      <w:pPr>
        <w:pStyle w:val="20"/>
      </w:pPr>
      <w:r>
        <w:t>用这么精吗</w:t>
      </w:r>
      <w:r>
        <w:rPr>
          <w:rFonts w:hint="eastAsia"/>
        </w:rPr>
        <w:t>？</w:t>
      </w:r>
    </w:p>
  </w:comment>
  <w:comment w:id="4" w:author="宋为民" w:date="2019-06-21T11:01:00Z" w:initials="宋为民">
    <w:p w14:paraId="055C61BE">
      <w:pPr>
        <w:pStyle w:val="20"/>
      </w:pPr>
      <w:r>
        <w:t>是否有些大</w:t>
      </w:r>
      <w:r>
        <w:rPr>
          <w:rFonts w:hint="eastAsia"/>
        </w:rPr>
        <w:t>？</w:t>
      </w:r>
    </w:p>
  </w:comment>
  <w:comment w:id="5" w:author="宋为民" w:date="2019-06-21T11:03:00Z" w:initials="宋为民">
    <w:p w14:paraId="1EC359C1">
      <w:pPr>
        <w:pStyle w:val="20"/>
      </w:pPr>
      <w:r>
        <w:t>什么意思</w:t>
      </w:r>
      <w:r>
        <w:rPr>
          <w:rFonts w:hint="eastAsia"/>
        </w:rPr>
        <w:t>？转子是园的吧？</w:t>
      </w:r>
    </w:p>
  </w:comment>
  <w:comment w:id="6" w:author="宋为民" w:date="2019-06-24T11:28:00Z" w:initials="宋为民">
    <w:p w14:paraId="5C424957">
      <w:pPr>
        <w:pStyle w:val="20"/>
      </w:pPr>
      <w:r>
        <w:t>此项为测试噪声的一部分</w:t>
      </w:r>
      <w:r>
        <w:rPr>
          <w:rFonts w:hint="eastAsia"/>
        </w:rPr>
        <w:t>，</w:t>
      </w:r>
      <w:r>
        <w:t>为什么单独列项</w:t>
      </w:r>
      <w:r>
        <w:rPr>
          <w:rFonts w:hint="eastAsia"/>
        </w:rPr>
        <w:t>；</w:t>
      </w:r>
    </w:p>
  </w:comment>
  <w:comment w:id="7" w:author="宋为民" w:date="2019-06-24T15:05:00Z" w:initials="宋为民">
    <w:p w14:paraId="17EB2D42">
      <w:pPr>
        <w:pStyle w:val="20"/>
      </w:pPr>
      <w:r>
        <w:t>为什么不按标准</w:t>
      </w:r>
    </w:p>
  </w:comment>
  <w:comment w:id="8" w:author="宋为民" w:date="2019-06-24T15:03:00Z" w:initials="宋为民">
    <w:p w14:paraId="5B560E22">
      <w:pPr>
        <w:pStyle w:val="20"/>
      </w:pPr>
      <w:r>
        <w:t>删除</w:t>
      </w:r>
    </w:p>
  </w:comment>
  <w:comment w:id="9" w:author="宋为民" w:date="2019-06-25T09:25:00Z" w:initials="宋为民">
    <w:p w14:paraId="72DB2CDB">
      <w:pPr>
        <w:pStyle w:val="20"/>
      </w:pPr>
      <w:r>
        <w:t>整体按</w:t>
      </w:r>
      <w:r>
        <w:rPr>
          <w:rFonts w:hint="eastAsia"/>
        </w:rPr>
        <w:t>5</w:t>
      </w:r>
      <w:r>
        <w:t>10核对</w:t>
      </w:r>
    </w:p>
  </w:comment>
  <w:comment w:id="10" w:author="宋为民" w:date="2019-06-25T09:26:00Z" w:initials="宋为民">
    <w:p w14:paraId="53A67F63">
      <w:pPr>
        <w:pStyle w:val="20"/>
      </w:pPr>
      <w:r>
        <w:rPr>
          <w:rStyle w:val="48"/>
          <w:rFonts w:hint="eastAsia"/>
        </w:rPr>
        <w:t>应</w:t>
      </w:r>
      <w:r>
        <w:rPr>
          <w:rStyle w:val="48"/>
        </w:rPr>
        <w:t>增加轻度故障</w:t>
      </w:r>
    </w:p>
  </w:comment>
  <w:comment w:id="11" w:author="宋为民" w:date="2019-06-25T09:27:00Z" w:initials="宋为民">
    <w:p w14:paraId="339B68FA">
      <w:pPr>
        <w:pStyle w:val="20"/>
        <w:rPr>
          <w:rFonts w:hint="eastAsia"/>
        </w:rPr>
      </w:pPr>
      <w:r>
        <w:t>指标要有依据</w:t>
      </w:r>
      <w:r>
        <w:rPr>
          <w:rFonts w:hint="eastAsia"/>
        </w:rPr>
        <w:t>，</w:t>
      </w:r>
      <w:r>
        <w:t>不能低于国家标准</w:t>
      </w:r>
      <w:r>
        <w:rPr>
          <w:rFonts w:hint="eastAsia"/>
        </w:rPr>
        <w:t>。</w:t>
      </w:r>
    </w:p>
  </w:comment>
  <w:comment w:id="12" w:author="宋为民" w:date="2019-06-25T09:41:00Z" w:initials="宋为民">
    <w:p w14:paraId="691E310E">
      <w:pPr>
        <w:pStyle w:val="20"/>
      </w:pPr>
      <w:r>
        <w:t>参照已发布的大纲</w:t>
      </w:r>
      <w:r>
        <w:rPr>
          <w:rFonts w:hint="eastAsia"/>
        </w:rPr>
        <w:t>，</w:t>
      </w:r>
      <w:r>
        <w:t>多看几个</w:t>
      </w:r>
      <w:r>
        <w:rPr>
          <w:rFonts w:hint="eastAsia"/>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07526F" w15:done="0"/>
  <w15:commentEx w15:paraId="5984670C" w15:done="0"/>
  <w15:commentEx w15:paraId="3AB966B8" w15:done="0"/>
  <w15:commentEx w15:paraId="13740F8E" w15:done="0"/>
  <w15:commentEx w15:paraId="055C61BE" w15:done="0"/>
  <w15:commentEx w15:paraId="1EC359C1" w15:done="0"/>
  <w15:commentEx w15:paraId="5C424957" w15:done="0"/>
  <w15:commentEx w15:paraId="17EB2D42" w15:done="0"/>
  <w15:commentEx w15:paraId="5B560E22" w15:done="0"/>
  <w15:commentEx w15:paraId="72DB2CDB" w15:done="0"/>
  <w15:commentEx w15:paraId="53A67F63" w15:done="0"/>
  <w15:commentEx w15:paraId="339B68FA" w15:done="0"/>
  <w15:commentEx w15:paraId="691E31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Simplified Arabic Fixed">
    <w:panose1 w:val="02070309020205020404"/>
    <w:charset w:val="00"/>
    <w:family w:val="modern"/>
    <w:pitch w:val="default"/>
    <w:sig w:usb0="00002003" w:usb1="00000000" w:usb2="00000000" w:usb3="00000000" w:csb0="00000041" w:csb1="2008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4"/>
      <w:rPr>
        <w:rStyle w:val="39"/>
      </w:rPr>
    </w:pPr>
    <w:r>
      <w:rPr>
        <w:rStyle w:val="39"/>
      </w:rPr>
      <w:fldChar w:fldCharType="begin"/>
    </w:r>
    <w:r>
      <w:rPr>
        <w:rStyle w:val="39"/>
      </w:rPr>
      <w:instrText xml:space="preserve">PAGE  </w:instrText>
    </w:r>
    <w:r>
      <w:rPr>
        <w:rStyle w:val="39"/>
      </w:rPr>
      <w:fldChar w:fldCharType="separate"/>
    </w:r>
    <w:r>
      <w:rPr>
        <w:rStyle w:val="39"/>
      </w:rPr>
      <w:t>III</w:t>
    </w:r>
    <w:r>
      <w:rPr>
        <w:rStyle w:val="3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rPr>
        <w:rFonts w:ascii="宋体" w:cs="Times New Roman"/>
      </w:rPr>
    </w:pP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hAnsi="宋体" w:cs="宋体"/>
        <w:sz w:val="21"/>
        <w:szCs w:val="21"/>
        <w:lang w:val="zh-CN"/>
      </w:rPr>
      <w:t>I</w:t>
    </w:r>
    <w:r>
      <w:rPr>
        <w:rFonts w:ascii="宋体" w:hAnsi="宋体" w:cs="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cs="Times New Roman"/>
      </w:rPr>
    </w:pPr>
    <w:r>
      <w:rPr>
        <w:rStyle w:val="39"/>
        <w:rFonts w:ascii="宋体" w:hAnsi="宋体" w:cs="宋体"/>
      </w:rPr>
      <w:fldChar w:fldCharType="begin"/>
    </w:r>
    <w:r>
      <w:rPr>
        <w:rStyle w:val="39"/>
        <w:rFonts w:ascii="宋体" w:hAnsi="宋体" w:cs="宋体"/>
      </w:rPr>
      <w:instrText xml:space="preserve"> PAGE </w:instrText>
    </w:r>
    <w:r>
      <w:rPr>
        <w:rStyle w:val="39"/>
        <w:rFonts w:ascii="宋体" w:hAnsi="宋体" w:cs="宋体"/>
      </w:rPr>
      <w:fldChar w:fldCharType="separate"/>
    </w:r>
    <w:r>
      <w:rPr>
        <w:rStyle w:val="39"/>
        <w:rFonts w:ascii="宋体" w:hAnsi="宋体" w:cs="宋体"/>
      </w:rPr>
      <w:t>II</w:t>
    </w:r>
    <w:r>
      <w:rPr>
        <w:rStyle w:val="39"/>
        <w:rFonts w:ascii="宋体" w:hAnsi="宋体" w:cs="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39"/>
        <w:rFonts w:ascii="宋体" w:hAnsi="Calibri"/>
      </w:rPr>
    </w:pPr>
    <w:r>
      <w:rPr>
        <w:rStyle w:val="39"/>
        <w:rFonts w:ascii="宋体" w:hAnsi="宋体" w:cs="宋体"/>
      </w:rPr>
      <w:fldChar w:fldCharType="begin"/>
    </w:r>
    <w:r>
      <w:rPr>
        <w:rStyle w:val="39"/>
        <w:rFonts w:ascii="宋体" w:hAnsi="宋体" w:cs="宋体"/>
      </w:rPr>
      <w:instrText xml:space="preserve">PAGE  </w:instrText>
    </w:r>
    <w:r>
      <w:rPr>
        <w:rStyle w:val="39"/>
        <w:rFonts w:ascii="宋体" w:hAnsi="宋体" w:cs="宋体"/>
      </w:rPr>
      <w:fldChar w:fldCharType="separate"/>
    </w:r>
    <w:r>
      <w:rPr>
        <w:rStyle w:val="39"/>
        <w:rFonts w:ascii="宋体" w:hAnsi="宋体" w:cs="宋体"/>
      </w:rPr>
      <w:t>9</w:t>
    </w:r>
    <w:r>
      <w:rPr>
        <w:rStyle w:val="39"/>
        <w:rFonts w:ascii="宋体" w:hAnsi="宋体" w:cs="宋体"/>
      </w:rPr>
      <w:fldChar w:fldCharType="end"/>
    </w:r>
  </w:p>
  <w:p>
    <w:pPr>
      <w:pStyle w:val="114"/>
      <w:tabs>
        <w:tab w:val="right" w:pos="9355"/>
      </w:tabs>
      <w:spacing w:before="0"/>
      <w:ind w:right="357"/>
      <w:jc w:val="left"/>
      <w:rPr>
        <w:rStyle w:val="39"/>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page" w:x="1524" w:y="5"/>
      <w:rPr>
        <w:rStyle w:val="39"/>
        <w:rFonts w:ascii="宋体" w:hAnsi="Calibri"/>
      </w:rPr>
    </w:pPr>
    <w:r>
      <w:rPr>
        <w:rStyle w:val="39"/>
        <w:rFonts w:ascii="宋体" w:hAnsi="宋体" w:cs="宋体"/>
      </w:rPr>
      <w:fldChar w:fldCharType="begin"/>
    </w:r>
    <w:r>
      <w:rPr>
        <w:rStyle w:val="39"/>
        <w:rFonts w:ascii="宋体" w:hAnsi="宋体" w:cs="宋体"/>
      </w:rPr>
      <w:instrText xml:space="preserve">PAGE  </w:instrText>
    </w:r>
    <w:r>
      <w:rPr>
        <w:rStyle w:val="39"/>
        <w:rFonts w:ascii="宋体" w:hAnsi="宋体" w:cs="宋体"/>
      </w:rPr>
      <w:fldChar w:fldCharType="separate"/>
    </w:r>
    <w:r>
      <w:rPr>
        <w:rStyle w:val="39"/>
        <w:rFonts w:ascii="宋体" w:hAnsi="宋体" w:cs="宋体"/>
      </w:rPr>
      <w:t>10</w:t>
    </w:r>
    <w:r>
      <w:rPr>
        <w:rStyle w:val="39"/>
        <w:rFonts w:ascii="宋体" w:hAnsi="宋体" w:cs="宋体"/>
      </w:rPr>
      <w:fldChar w:fldCharType="end"/>
    </w:r>
  </w:p>
  <w:p>
    <w:pPr>
      <w:pStyle w:val="27"/>
      <w:jc w:val="both"/>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9"/>
      <w:spacing w:after="0"/>
      <w:rPr>
        <w:rFonts w:ascii="黑体" w:hAnsi="宋体" w:eastAsia="黑体" w:cs="黑体"/>
      </w:rPr>
    </w:pPr>
    <w:r>
      <w:rPr>
        <w:rFonts w:ascii="黑体" w:hAnsi="宋体" w:eastAsia="黑体" w:cs="黑体"/>
      </w:rPr>
      <w:t xml:space="preserve">DG/T </w:t>
    </w:r>
    <w:r>
      <w:rPr>
        <w:rFonts w:hint="eastAsia" w:ascii="黑体" w:hAnsi="宋体" w:eastAsia="黑体" w:cs="黑体"/>
      </w:rPr>
      <w:t>xx</w:t>
    </w:r>
    <w:r>
      <w:rPr>
        <w:rFonts w:ascii="黑体" w:hAnsi="宋体" w:eastAsia="黑体" w:cs="黑体"/>
      </w:rPr>
      <w:t>—</w:t>
    </w:r>
    <w:r>
      <w:rPr>
        <w:rFonts w:hint="eastAsia" w:ascii="黑体" w:hAnsi="宋体" w:eastAsia="黑体" w:cs="黑体"/>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9"/>
      <w:jc w:val="both"/>
    </w:pPr>
    <w:r>
      <w:t>DG/T ××× —2006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9"/>
      <w:spacing w:after="0"/>
      <w:rPr>
        <w:rFonts w:ascii="黑体" w:hAnsi="宋体" w:eastAsia="黑体" w:cs="黑体"/>
      </w:rPr>
    </w:pPr>
    <w:r>
      <w:rPr>
        <w:rFonts w:ascii="黑体" w:hAnsi="宋体" w:eastAsia="黑体" w:cs="黑体"/>
      </w:rPr>
      <w:t xml:space="preserve">DG/T </w:t>
    </w:r>
    <w:r>
      <w:rPr>
        <w:rFonts w:hint="eastAsia" w:ascii="黑体" w:hAnsi="宋体" w:eastAsia="黑体" w:cs="黑体"/>
        <w:lang w:val="en-US" w:eastAsia="zh-CN"/>
      </w:rPr>
      <w:t>XXX</w:t>
    </w:r>
    <w:r>
      <w:rPr>
        <w:rFonts w:ascii="黑体" w:hAnsi="宋体" w:eastAsia="黑体" w:cs="黑体"/>
      </w:rPr>
      <w:t>—2019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9"/>
      <w:spacing w:after="0"/>
      <w:jc w:val="left"/>
      <w:rPr>
        <w:rFonts w:ascii="黑体" w:hAnsi="宋体" w:eastAsia="黑体" w:cs="黑体"/>
      </w:rPr>
    </w:pPr>
    <w:r>
      <w:rPr>
        <w:rFonts w:ascii="黑体" w:hAnsi="宋体" w:eastAsia="黑体" w:cs="黑体"/>
      </w:rPr>
      <w:t xml:space="preserve">DG/T </w:t>
    </w:r>
    <w:r>
      <w:rPr>
        <w:rFonts w:hint="eastAsia" w:ascii="黑体" w:hAnsi="宋体" w:eastAsia="黑体" w:cs="黑体"/>
      </w:rPr>
      <w:t>xx</w:t>
    </w:r>
    <w:r>
      <w:rPr>
        <w:rFonts w:ascii="黑体" w:hAnsi="宋体" w:eastAsia="黑体" w:cs="黑体"/>
      </w:rPr>
      <w:t>—</w:t>
    </w:r>
    <w:r>
      <w:rPr>
        <w:rFonts w:hint="eastAsia" w:ascii="黑体" w:hAnsi="宋体" w:eastAsia="黑体" w:cs="黑体"/>
      </w:rPr>
      <w:t>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9"/>
      <w:jc w:val="both"/>
      <w:rPr>
        <w:rFonts w:ascii="黑体" w:hAnsi="宋体" w:eastAsia="黑体" w:cs="黑体"/>
      </w:rPr>
    </w:pPr>
    <w:r>
      <w:rPr>
        <w:rFonts w:ascii="黑体" w:hAnsi="宋体" w:eastAsia="黑体" w:cs="黑体"/>
      </w:rPr>
      <w:t xml:space="preserve">DG/T </w:t>
    </w:r>
    <w:r>
      <w:rPr>
        <w:rFonts w:hint="eastAsia" w:ascii="黑体" w:hAnsi="宋体" w:eastAsia="黑体" w:cs="黑体"/>
      </w:rPr>
      <w:t>xx</w:t>
    </w:r>
    <w:r>
      <w:rPr>
        <w:rFonts w:ascii="黑体" w:hAnsi="宋体" w:eastAsia="黑体" w:cs="黑体"/>
      </w:rPr>
      <w:t>—</w:t>
    </w:r>
    <w:r>
      <w:rPr>
        <w:rFonts w:hint="eastAsia" w:ascii="黑体" w:hAnsi="宋体" w:eastAsia="黑体" w:cs="黑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91097E"/>
    <w:multiLevelType w:val="singleLevel"/>
    <w:tmpl w:val="9691097E"/>
    <w:lvl w:ilvl="0" w:tentative="0">
      <w:start w:val="2"/>
      <w:numFmt w:val="upperLetter"/>
      <w:suff w:val="space"/>
      <w:lvlText w:val="%1)"/>
      <w:lvlJc w:val="left"/>
    </w:lvl>
  </w:abstractNum>
  <w:abstractNum w:abstractNumId="1">
    <w:nsid w:val="079102AD"/>
    <w:multiLevelType w:val="multilevel"/>
    <w:tmpl w:val="079102AD"/>
    <w:lvl w:ilvl="0" w:tentative="0">
      <w:start w:val="1"/>
      <w:numFmt w:val="decimal"/>
      <w:suff w:val="nothing"/>
      <w:lvlText w:val="注%1："/>
      <w:lvlJc w:val="left"/>
      <w:pPr>
        <w:ind w:left="811" w:hanging="448"/>
      </w:pPr>
      <w:rPr>
        <w:rFonts w:hint="eastAsia" w:ascii="黑体" w:hAnsi="黑体" w:eastAsia="黑体"/>
        <w:b w:val="0"/>
        <w:bCs w:val="0"/>
        <w:i w:val="0"/>
        <w:iCs w:val="0"/>
        <w:sz w:val="18"/>
        <w:szCs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AE367E9"/>
    <w:multiLevelType w:val="multilevel"/>
    <w:tmpl w:val="0AE367E9"/>
    <w:lvl w:ilvl="0" w:tentative="0">
      <w:start w:val="1"/>
      <w:numFmt w:val="none"/>
      <w:pStyle w:val="145"/>
      <w:lvlText w:val="%1示例"/>
      <w:lvlJc w:val="left"/>
      <w:pPr>
        <w:tabs>
          <w:tab w:val="left" w:pos="1120"/>
        </w:tabs>
        <w:ind w:firstLine="400"/>
      </w:pPr>
      <w:rPr>
        <w:rFonts w:hint="eastAsia" w:ascii="宋体" w:eastAsia="宋体"/>
        <w:b w:val="0"/>
        <w:bCs w:val="0"/>
        <w:i w:val="0"/>
        <w:iCs w:val="0"/>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DDE2B46"/>
    <w:multiLevelType w:val="multilevel"/>
    <w:tmpl w:val="0DDE2B46"/>
    <w:lvl w:ilvl="0" w:tentative="0">
      <w:start w:val="1"/>
      <w:numFmt w:val="lowerLetter"/>
      <w:pStyle w:val="185"/>
      <w:suff w:val="nothing"/>
      <w:lvlText w:val="%1   "/>
      <w:lvlJc w:val="left"/>
      <w:pPr>
        <w:ind w:left="544" w:hanging="181"/>
      </w:pPr>
      <w:rPr>
        <w:rFonts w:hint="eastAsia" w:ascii="宋体" w:hAnsi="宋体" w:eastAsia="宋体"/>
        <w:b w:val="0"/>
        <w:bCs w:val="0"/>
        <w:i w:val="0"/>
        <w:iCs w:val="0"/>
        <w:sz w:val="18"/>
        <w:szCs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81"/>
      <w:suff w:val="nothing"/>
      <w:lvlText w:val="注%1："/>
      <w:lvlJc w:val="left"/>
      <w:pPr>
        <w:ind w:left="811" w:hanging="448"/>
      </w:pPr>
      <w:rPr>
        <w:rFonts w:hint="eastAsia" w:ascii="黑体" w:eastAsia="黑体"/>
        <w:b w:val="0"/>
        <w:bCs w:val="0"/>
        <w:i w:val="0"/>
        <w:iCs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24406D76"/>
    <w:multiLevelType w:val="multilevel"/>
    <w:tmpl w:val="24406D76"/>
    <w:lvl w:ilvl="0" w:tentative="0">
      <w:start w:val="1"/>
      <w:numFmt w:val="lowerLetter"/>
      <w:lvlText w:val="%1)"/>
      <w:lvlJc w:val="left"/>
      <w:pPr>
        <w:tabs>
          <w:tab w:val="left" w:pos="839"/>
        </w:tabs>
        <w:ind w:left="839" w:hanging="419"/>
      </w:pPr>
      <w:rPr>
        <w:rFonts w:hint="eastAsia" w:ascii="宋体" w:hAnsi="宋体" w:eastAsia="宋体"/>
        <w:b w:val="0"/>
        <w:bCs w:val="0"/>
        <w:i w:val="0"/>
        <w:iCs w:val="0"/>
        <w:sz w:val="21"/>
        <w:szCs w:val="21"/>
      </w:rPr>
    </w:lvl>
    <w:lvl w:ilvl="1" w:tentative="0">
      <w:start w:val="1"/>
      <w:numFmt w:val="decimal"/>
      <w:lvlText w:val="%2)"/>
      <w:lvlJc w:val="left"/>
      <w:pPr>
        <w:tabs>
          <w:tab w:val="left" w:pos="1259"/>
        </w:tabs>
        <w:ind w:left="1259" w:hanging="420"/>
      </w:pPr>
      <w:rPr>
        <w:rFonts w:hint="eastAsia" w:ascii="宋体" w:hAnsi="宋体" w:eastAsia="宋体"/>
        <w:b w:val="0"/>
        <w:bCs w:val="0"/>
        <w:i w:val="0"/>
        <w:iCs w:val="0"/>
        <w:sz w:val="20"/>
        <w:szCs w:val="20"/>
      </w:rPr>
    </w:lvl>
    <w:lvl w:ilvl="2" w:tentative="0">
      <w:start w:val="1"/>
      <w:numFmt w:val="decimal"/>
      <w:lvlText w:val="(%3)"/>
      <w:lvlJc w:val="left"/>
      <w:pPr>
        <w:tabs>
          <w:tab w:val="left" w:pos="0"/>
        </w:tabs>
        <w:ind w:left="1678" w:hanging="419"/>
      </w:pPr>
      <w:rPr>
        <w:rFonts w:hint="eastAsia" w:ascii="宋体" w:hAnsi="宋体" w:eastAsia="宋体"/>
        <w:b w:val="0"/>
        <w:bCs w:val="0"/>
        <w:i w:val="0"/>
        <w:iCs w:val="0"/>
        <w:sz w:val="21"/>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6">
    <w:nsid w:val="32773FC9"/>
    <w:multiLevelType w:val="multilevel"/>
    <w:tmpl w:val="32773FC9"/>
    <w:lvl w:ilvl="0" w:tentative="0">
      <w:start w:val="1"/>
      <w:numFmt w:val="lowerLetter"/>
      <w:lvlText w:val="%1)"/>
      <w:lvlJc w:val="left"/>
      <w:pPr>
        <w:tabs>
          <w:tab w:val="left" w:pos="839"/>
        </w:tabs>
        <w:ind w:left="839" w:hanging="419"/>
      </w:pPr>
      <w:rPr>
        <w:rFonts w:hint="eastAsia" w:ascii="宋体" w:hAnsi="宋体" w:eastAsia="宋体"/>
        <w:b w:val="0"/>
        <w:bCs w:val="0"/>
        <w:i w:val="0"/>
        <w:iCs w:val="0"/>
        <w:sz w:val="21"/>
        <w:szCs w:val="21"/>
      </w:rPr>
    </w:lvl>
    <w:lvl w:ilvl="1" w:tentative="0">
      <w:start w:val="1"/>
      <w:numFmt w:val="decimal"/>
      <w:lvlText w:val="%2)"/>
      <w:lvlJc w:val="left"/>
      <w:pPr>
        <w:tabs>
          <w:tab w:val="left" w:pos="1259"/>
        </w:tabs>
        <w:ind w:left="1259" w:hanging="420"/>
      </w:pPr>
      <w:rPr>
        <w:rFonts w:hint="eastAsia" w:ascii="宋体" w:hAnsi="宋体" w:eastAsia="宋体"/>
        <w:b w:val="0"/>
        <w:bCs w:val="0"/>
        <w:i w:val="0"/>
        <w:iCs w:val="0"/>
        <w:sz w:val="20"/>
        <w:szCs w:val="20"/>
      </w:rPr>
    </w:lvl>
    <w:lvl w:ilvl="2" w:tentative="0">
      <w:start w:val="1"/>
      <w:numFmt w:val="decimal"/>
      <w:lvlText w:val="(%3)"/>
      <w:lvlJc w:val="left"/>
      <w:pPr>
        <w:tabs>
          <w:tab w:val="left" w:pos="0"/>
        </w:tabs>
        <w:ind w:left="1678" w:hanging="419"/>
      </w:pPr>
      <w:rPr>
        <w:rFonts w:hint="eastAsia" w:ascii="宋体" w:hAnsi="宋体" w:eastAsia="宋体"/>
        <w:b w:val="0"/>
        <w:bCs w:val="0"/>
        <w:i w:val="0"/>
        <w:iCs w:val="0"/>
        <w:sz w:val="21"/>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7">
    <w:nsid w:val="3E2B50E8"/>
    <w:multiLevelType w:val="singleLevel"/>
    <w:tmpl w:val="3E2B50E8"/>
    <w:lvl w:ilvl="0" w:tentative="0">
      <w:start w:val="1"/>
      <w:numFmt w:val="lowerLetter"/>
      <w:suff w:val="space"/>
      <w:lvlText w:val="%1)"/>
      <w:lvlJc w:val="left"/>
    </w:lvl>
  </w:abstractNum>
  <w:abstractNum w:abstractNumId="8">
    <w:nsid w:val="4354374F"/>
    <w:multiLevelType w:val="multilevel"/>
    <w:tmpl w:val="4354374F"/>
    <w:lvl w:ilvl="0" w:tentative="0">
      <w:start w:val="1"/>
      <w:numFmt w:val="lowerLetter"/>
      <w:lvlText w:val="%1）"/>
      <w:lvlJc w:val="left"/>
      <w:pPr>
        <w:tabs>
          <w:tab w:val="left" w:pos="780"/>
        </w:tabs>
        <w:ind w:left="780" w:hanging="360"/>
      </w:pPr>
      <w:rPr>
        <w:rFonts w:hint="default"/>
      </w:rPr>
    </w:lvl>
    <w:lvl w:ilvl="1" w:tentative="0">
      <w:start w:val="1"/>
      <w:numFmt w:val="decimal"/>
      <w:pStyle w:val="186"/>
      <w:lvlText w:val="%2."/>
      <w:lvlJc w:val="left"/>
      <w:pPr>
        <w:tabs>
          <w:tab w:val="left" w:pos="1260"/>
        </w:tabs>
        <w:ind w:left="1260" w:hanging="420"/>
      </w:pPr>
    </w:lvl>
    <w:lvl w:ilvl="2" w:tentative="0">
      <w:start w:val="1"/>
      <w:numFmt w:val="lowerRoman"/>
      <w:pStyle w:val="180"/>
      <w:lvlText w:val="%3."/>
      <w:lvlJc w:val="right"/>
      <w:pPr>
        <w:tabs>
          <w:tab w:val="left" w:pos="1680"/>
        </w:tabs>
        <w:ind w:left="1680" w:hanging="420"/>
      </w:pPr>
    </w:lvl>
    <w:lvl w:ilvl="3" w:tentative="0">
      <w:start w:val="1"/>
      <w:numFmt w:val="decimal"/>
      <w:pStyle w:val="184"/>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44C50F90"/>
    <w:multiLevelType w:val="multilevel"/>
    <w:tmpl w:val="44C50F90"/>
    <w:lvl w:ilvl="0" w:tentative="0">
      <w:start w:val="1"/>
      <w:numFmt w:val="lowerLetter"/>
      <w:lvlText w:val="%1)"/>
      <w:lvlJc w:val="left"/>
      <w:pPr>
        <w:tabs>
          <w:tab w:val="left" w:pos="839"/>
        </w:tabs>
        <w:ind w:left="839" w:hanging="419"/>
      </w:pPr>
      <w:rPr>
        <w:rFonts w:hint="eastAsia" w:ascii="宋体" w:hAnsi="宋体" w:eastAsia="宋体"/>
        <w:b w:val="0"/>
        <w:bCs w:val="0"/>
        <w:i w:val="0"/>
        <w:iCs w:val="0"/>
        <w:sz w:val="21"/>
        <w:szCs w:val="21"/>
      </w:rPr>
    </w:lvl>
    <w:lvl w:ilvl="1" w:tentative="0">
      <w:start w:val="1"/>
      <w:numFmt w:val="decimal"/>
      <w:lvlText w:val="%2)"/>
      <w:lvlJc w:val="left"/>
      <w:pPr>
        <w:tabs>
          <w:tab w:val="left" w:pos="1259"/>
        </w:tabs>
        <w:ind w:left="1259" w:hanging="420"/>
      </w:pPr>
      <w:rPr>
        <w:rFonts w:hint="eastAsia" w:ascii="宋体" w:hAnsi="宋体" w:eastAsia="宋体"/>
        <w:b w:val="0"/>
        <w:bCs w:val="0"/>
        <w:i w:val="0"/>
        <w:iCs w:val="0"/>
        <w:sz w:val="20"/>
        <w:szCs w:val="20"/>
      </w:rPr>
    </w:lvl>
    <w:lvl w:ilvl="2" w:tentative="0">
      <w:start w:val="1"/>
      <w:numFmt w:val="decimal"/>
      <w:lvlText w:val="(%3)"/>
      <w:lvlJc w:val="left"/>
      <w:pPr>
        <w:tabs>
          <w:tab w:val="left" w:pos="0"/>
        </w:tabs>
        <w:ind w:left="1678" w:hanging="419"/>
      </w:pPr>
      <w:rPr>
        <w:rFonts w:hint="eastAsia" w:ascii="宋体" w:hAnsi="宋体" w:eastAsia="宋体"/>
        <w:b w:val="0"/>
        <w:bCs w:val="0"/>
        <w:i w:val="0"/>
        <w:iCs w:val="0"/>
        <w:sz w:val="21"/>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6806F7D"/>
    <w:multiLevelType w:val="multilevel"/>
    <w:tmpl w:val="46806F7D"/>
    <w:lvl w:ilvl="0" w:tentative="0">
      <w:start w:val="1"/>
      <w:numFmt w:val="none"/>
      <w:pStyle w:val="113"/>
      <w:lvlText w:val="图"/>
      <w:lvlJc w:val="left"/>
      <w:pPr>
        <w:tabs>
          <w:tab w:val="left" w:pos="360"/>
        </w:tabs>
      </w:pPr>
      <w:rPr>
        <w:rFonts w:hint="eastAsia" w:ascii="黑体" w:eastAsia="黑体"/>
        <w:b w:val="0"/>
        <w:bCs w:val="0"/>
        <w:i w:val="0"/>
        <w:iCs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6D22D8F"/>
    <w:multiLevelType w:val="multilevel"/>
    <w:tmpl w:val="46D22D8F"/>
    <w:lvl w:ilvl="0" w:tentative="0">
      <w:start w:val="1"/>
      <w:numFmt w:val="none"/>
      <w:pStyle w:val="163"/>
      <w:lvlText w:val="%1◆　"/>
      <w:lvlJc w:val="left"/>
      <w:pPr>
        <w:tabs>
          <w:tab w:val="left" w:pos="960"/>
        </w:tabs>
        <w:ind w:left="917" w:hanging="317"/>
      </w:pPr>
      <w:rPr>
        <w:rFonts w:hint="eastAsia" w:ascii="宋体" w:hAnsi="Times New Roman" w:eastAsia="宋体"/>
        <w:b w:val="0"/>
        <w:bCs w:val="0"/>
        <w:i w:val="0"/>
        <w:iCs w:val="0"/>
        <w:position w:val="4"/>
        <w:sz w:val="11"/>
        <w:szCs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B733A5F"/>
    <w:multiLevelType w:val="multilevel"/>
    <w:tmpl w:val="4B733A5F"/>
    <w:lvl w:ilvl="0" w:tentative="0">
      <w:start w:val="1"/>
      <w:numFmt w:val="decimal"/>
      <w:pStyle w:val="188"/>
      <w:suff w:val="nothing"/>
      <w:lvlText w:val="示例%1："/>
      <w:lvlJc w:val="left"/>
      <w:pPr>
        <w:ind w:firstLine="363"/>
      </w:pPr>
      <w:rPr>
        <w:rFonts w:hint="eastAsia" w:ascii="黑体" w:hAnsi="黑体" w:eastAsia="黑体"/>
        <w:b w:val="0"/>
        <w:bCs w:val="0"/>
        <w:i w:val="0"/>
        <w:iCs w:val="0"/>
        <w:sz w:val="18"/>
        <w:szCs w:val="18"/>
        <w:vertAlign w:val="baseline"/>
      </w:rPr>
    </w:lvl>
    <w:lvl w:ilvl="1" w:tentative="0">
      <w:start w:val="1"/>
      <w:numFmt w:val="lowerLetter"/>
      <w:lvlText w:val="%2)"/>
      <w:lvlJc w:val="left"/>
      <w:rPr>
        <w:rFonts w:hint="eastAsia"/>
        <w:vertAlign w:val="baseline"/>
      </w:rPr>
    </w:lvl>
    <w:lvl w:ilvl="2" w:tentative="0">
      <w:start w:val="1"/>
      <w:numFmt w:val="lowerRoman"/>
      <w:lvlText w:val="%3."/>
      <w:lvlJc w:val="right"/>
      <w:pPr>
        <w:ind w:left="839" w:hanging="442"/>
      </w:pPr>
      <w:rPr>
        <w:rFonts w:hint="eastAsia"/>
        <w:vertAlign w:val="baseline"/>
      </w:rPr>
    </w:lvl>
    <w:lvl w:ilvl="3" w:tentative="0">
      <w:start w:val="1"/>
      <w:numFmt w:val="decimal"/>
      <w:lvlText w:val="%4."/>
      <w:lvlJc w:val="left"/>
      <w:pPr>
        <w:ind w:left="839" w:hanging="442"/>
      </w:pPr>
      <w:rPr>
        <w:rFonts w:hint="eastAsia"/>
        <w:vertAlign w:val="baseline"/>
      </w:rPr>
    </w:lvl>
    <w:lvl w:ilvl="4" w:tentative="0">
      <w:start w:val="1"/>
      <w:numFmt w:val="lowerLetter"/>
      <w:lvlText w:val="%5)"/>
      <w:lvlJc w:val="left"/>
      <w:pPr>
        <w:ind w:left="839" w:hanging="442"/>
      </w:pPr>
      <w:rPr>
        <w:rFonts w:hint="eastAsia"/>
        <w:vertAlign w:val="baseline"/>
      </w:rPr>
    </w:lvl>
    <w:lvl w:ilvl="5" w:tentative="0">
      <w:start w:val="1"/>
      <w:numFmt w:val="lowerRoman"/>
      <w:lvlText w:val="%6."/>
      <w:lvlJc w:val="right"/>
      <w:pPr>
        <w:ind w:left="839" w:hanging="442"/>
      </w:pPr>
      <w:rPr>
        <w:rFonts w:hint="eastAsia"/>
        <w:vertAlign w:val="baseline"/>
      </w:rPr>
    </w:lvl>
    <w:lvl w:ilvl="6" w:tentative="0">
      <w:start w:val="1"/>
      <w:numFmt w:val="decimal"/>
      <w:lvlText w:val="%7."/>
      <w:lvlJc w:val="left"/>
      <w:pPr>
        <w:ind w:left="839" w:hanging="442"/>
      </w:pPr>
      <w:rPr>
        <w:rFonts w:hint="eastAsia"/>
        <w:vertAlign w:val="baseline"/>
      </w:rPr>
    </w:lvl>
    <w:lvl w:ilvl="7" w:tentative="0">
      <w:start w:val="1"/>
      <w:numFmt w:val="lowerLetter"/>
      <w:lvlText w:val="%8)"/>
      <w:lvlJc w:val="left"/>
      <w:pPr>
        <w:ind w:left="839" w:hanging="442"/>
      </w:pPr>
      <w:rPr>
        <w:rFonts w:hint="eastAsia"/>
        <w:vertAlign w:val="baseline"/>
      </w:rPr>
    </w:lvl>
    <w:lvl w:ilvl="8" w:tentative="0">
      <w:start w:val="1"/>
      <w:numFmt w:val="lowerRoman"/>
      <w:lvlText w:val="%9."/>
      <w:lvlJc w:val="right"/>
      <w:pPr>
        <w:ind w:left="839" w:hanging="442"/>
      </w:pPr>
      <w:rPr>
        <w:rFonts w:hint="eastAsia"/>
        <w:vertAlign w:val="baseline"/>
      </w:rPr>
    </w:lvl>
  </w:abstractNum>
  <w:abstractNum w:abstractNumId="13">
    <w:nsid w:val="4F302902"/>
    <w:multiLevelType w:val="multilevel"/>
    <w:tmpl w:val="4F302902"/>
    <w:lvl w:ilvl="0" w:tentative="0">
      <w:start w:val="1"/>
      <w:numFmt w:val="none"/>
      <w:pStyle w:val="156"/>
      <w:lvlText w:val="表"/>
      <w:lvlJc w:val="left"/>
      <w:pPr>
        <w:tabs>
          <w:tab w:val="left" w:pos="360"/>
        </w:tabs>
      </w:pPr>
      <w:rPr>
        <w:rFonts w:hint="eastAsia" w:ascii="黑体" w:eastAsia="黑体"/>
        <w:b w:val="0"/>
        <w:bCs w:val="0"/>
        <w:i w:val="0"/>
        <w:iCs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57C2AF5"/>
    <w:multiLevelType w:val="multilevel"/>
    <w:tmpl w:val="557C2AF5"/>
    <w:lvl w:ilvl="0" w:tentative="0">
      <w:start w:val="1"/>
      <w:numFmt w:val="decimal"/>
      <w:pStyle w:val="122"/>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default" w:ascii="Times New Roman" w:hAnsi="Times New Roman" w:eastAsia="黑体"/>
        <w:b w:val="0"/>
        <w:bCs w:val="0"/>
        <w:i w:val="0"/>
        <w:iCs w:val="0"/>
        <w:sz w:val="21"/>
        <w:szCs w:val="21"/>
      </w:rPr>
    </w:lvl>
    <w:lvl w:ilvl="2" w:tentative="0">
      <w:start w:val="1"/>
      <w:numFmt w:val="decimal"/>
      <w:suff w:val="nothing"/>
      <w:lvlText w:val="%1%2.%3　"/>
      <w:lvlJc w:val="left"/>
      <w:rPr>
        <w:rFonts w:hint="default" w:ascii="Times New Roman" w:hAnsi="Times New Roman" w:eastAsia="黑体"/>
        <w:b w:val="0"/>
        <w:bCs w:val="0"/>
        <w:i w:val="0"/>
        <w:iCs w:val="0"/>
        <w:sz w:val="21"/>
        <w:szCs w:val="21"/>
      </w:rPr>
    </w:lvl>
    <w:lvl w:ilvl="3" w:tentative="0">
      <w:start w:val="1"/>
      <w:numFmt w:val="decimal"/>
      <w:suff w:val="nothing"/>
      <w:lvlText w:val="%1%2.%3.%4　"/>
      <w:lvlJc w:val="left"/>
      <w:rPr>
        <w:rFonts w:hint="default" w:ascii="Times New Roman" w:hAnsi="Times New Roman" w:eastAsia="黑体"/>
        <w:b w:val="0"/>
        <w:bCs w:val="0"/>
        <w:i w:val="0"/>
        <w:iCs w:val="0"/>
        <w:sz w:val="21"/>
        <w:szCs w:val="21"/>
      </w:rPr>
    </w:lvl>
    <w:lvl w:ilvl="4" w:tentative="0">
      <w:start w:val="1"/>
      <w:numFmt w:val="decimal"/>
      <w:suff w:val="nothing"/>
      <w:lvlText w:val="%1%2.%3.%4.%5　"/>
      <w:lvlJc w:val="left"/>
      <w:rPr>
        <w:rFonts w:hint="default" w:ascii="Times New Roman" w:hAnsi="Times New Roman" w:eastAsia="黑体"/>
        <w:b w:val="0"/>
        <w:bCs w:val="0"/>
        <w:i w:val="0"/>
        <w:iCs w:val="0"/>
        <w:sz w:val="21"/>
        <w:szCs w:val="21"/>
      </w:rPr>
    </w:lvl>
    <w:lvl w:ilvl="5" w:tentative="0">
      <w:start w:val="1"/>
      <w:numFmt w:val="decimal"/>
      <w:suff w:val="nothing"/>
      <w:lvlText w:val="%1%2.%3.%4.%5.%6　"/>
      <w:lvlJc w:val="left"/>
      <w:rPr>
        <w:rFonts w:hint="default" w:ascii="Times New Roman" w:hAnsi="Times New Roman" w:eastAsia="黑体"/>
        <w:b w:val="0"/>
        <w:bCs w:val="0"/>
        <w:i w:val="0"/>
        <w:iCs w:val="0"/>
        <w:sz w:val="21"/>
        <w:szCs w:val="21"/>
      </w:rPr>
    </w:lvl>
    <w:lvl w:ilvl="6" w:tentative="0">
      <w:start w:val="1"/>
      <w:numFmt w:val="decimal"/>
      <w:suff w:val="nothing"/>
      <w:lvlText w:val="%1%2.%3.%4.%5.%6.%7　"/>
      <w:lvlJc w:val="left"/>
      <w:rPr>
        <w:rFonts w:hint="default" w:ascii="Times New Roman"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00200AE"/>
    <w:multiLevelType w:val="multilevel"/>
    <w:tmpl w:val="600200AE"/>
    <w:lvl w:ilvl="0" w:tentative="0">
      <w:start w:val="1"/>
      <w:numFmt w:val="lowerLetter"/>
      <w:lvlText w:val="%1)"/>
      <w:lvlJc w:val="left"/>
      <w:pPr>
        <w:tabs>
          <w:tab w:val="left" w:pos="839"/>
        </w:tabs>
        <w:ind w:left="839" w:hanging="419"/>
      </w:pPr>
      <w:rPr>
        <w:rFonts w:hint="eastAsia" w:ascii="宋体" w:hAnsi="宋体" w:eastAsia="宋体"/>
        <w:b w:val="0"/>
        <w:bCs w:val="0"/>
        <w:i w:val="0"/>
        <w:iCs w:val="0"/>
        <w:sz w:val="21"/>
        <w:szCs w:val="21"/>
      </w:rPr>
    </w:lvl>
    <w:lvl w:ilvl="1" w:tentative="0">
      <w:start w:val="1"/>
      <w:numFmt w:val="decimal"/>
      <w:lvlText w:val="%2)"/>
      <w:lvlJc w:val="left"/>
      <w:pPr>
        <w:tabs>
          <w:tab w:val="left" w:pos="1259"/>
        </w:tabs>
        <w:ind w:left="1259" w:hanging="420"/>
      </w:pPr>
      <w:rPr>
        <w:rFonts w:hint="eastAsia" w:ascii="宋体" w:hAnsi="宋体" w:eastAsia="宋体"/>
        <w:b w:val="0"/>
        <w:bCs w:val="0"/>
        <w:i w:val="0"/>
        <w:iCs w:val="0"/>
        <w:sz w:val="20"/>
        <w:szCs w:val="20"/>
      </w:rPr>
    </w:lvl>
    <w:lvl w:ilvl="2" w:tentative="0">
      <w:start w:val="1"/>
      <w:numFmt w:val="decimal"/>
      <w:lvlText w:val="(%3)"/>
      <w:lvlJc w:val="left"/>
      <w:pPr>
        <w:tabs>
          <w:tab w:val="left" w:pos="0"/>
        </w:tabs>
        <w:ind w:left="1678" w:hanging="419"/>
      </w:pPr>
      <w:rPr>
        <w:rFonts w:hint="eastAsia" w:ascii="宋体" w:hAnsi="宋体" w:eastAsia="宋体"/>
        <w:b w:val="0"/>
        <w:bCs w:val="0"/>
        <w:i w:val="0"/>
        <w:iCs w:val="0"/>
        <w:sz w:val="21"/>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6">
    <w:nsid w:val="6350366A"/>
    <w:multiLevelType w:val="multilevel"/>
    <w:tmpl w:val="6350366A"/>
    <w:lvl w:ilvl="0" w:tentative="0">
      <w:start w:val="1"/>
      <w:numFmt w:val="none"/>
      <w:pStyle w:val="143"/>
      <w:lvlText w:val="%1●　"/>
      <w:lvlJc w:val="left"/>
      <w:pPr>
        <w:tabs>
          <w:tab w:val="left" w:pos="760"/>
        </w:tabs>
        <w:ind w:left="717" w:hanging="317"/>
      </w:pPr>
      <w:rPr>
        <w:rFonts w:hint="eastAsia" w:ascii="宋体" w:hAnsi="Times New Roman" w:eastAsia="宋体"/>
        <w:b w:val="0"/>
        <w:bCs w:val="0"/>
        <w:i w:val="0"/>
        <w:iCs w:val="0"/>
        <w:position w:val="4"/>
        <w:sz w:val="13"/>
        <w:szCs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646260FA"/>
    <w:multiLevelType w:val="multilevel"/>
    <w:tmpl w:val="646260FA"/>
    <w:lvl w:ilvl="0" w:tentative="0">
      <w:start w:val="1"/>
      <w:numFmt w:val="decimal"/>
      <w:pStyle w:val="165"/>
      <w:suff w:val="nothing"/>
      <w:lvlText w:val="表%1　"/>
      <w:lvlJc w:val="left"/>
      <w:pPr>
        <w:ind w:left="5246"/>
      </w:pPr>
      <w:rPr>
        <w:rFonts w:hint="eastAsia" w:ascii="黑体" w:hAnsi="Times New Roman" w:eastAsia="黑体"/>
        <w:b w:val="0"/>
        <w:bCs w:val="0"/>
        <w:i w:val="0"/>
        <w:iCs w:val="0"/>
        <w:color w:val="auto"/>
        <w:sz w:val="21"/>
        <w:szCs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tentative="0">
      <w:start w:val="1"/>
      <w:numFmt w:val="upperLetter"/>
      <w:suff w:val="nothing"/>
      <w:lvlText w:val="附　录　%1"/>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eastAsia" w:ascii="黑体" w:hAnsi="Times New Roman" w:eastAsia="黑体"/>
        <w:b w:val="0"/>
        <w:bCs w:val="0"/>
        <w:i w:val="0"/>
        <w:iCs w:val="0"/>
        <w:snapToGrid/>
        <w:spacing w:val="0"/>
        <w:w w:val="100"/>
        <w:kern w:val="21"/>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CEA2025"/>
    <w:multiLevelType w:val="multilevel"/>
    <w:tmpl w:val="6CEA2025"/>
    <w:lvl w:ilvl="0" w:tentative="0">
      <w:start w:val="1"/>
      <w:numFmt w:val="none"/>
      <w:pStyle w:val="105"/>
      <w:suff w:val="nothing"/>
      <w:lvlText w:val="%1"/>
      <w:lvlJc w:val="left"/>
      <w:rPr>
        <w:rFonts w:hint="default" w:ascii="Times New Roman" w:hAnsi="Times New Roman" w:cs="Times New Roman"/>
        <w:b/>
        <w:bCs/>
        <w:i w:val="0"/>
        <w:iCs w:val="0"/>
        <w:sz w:val="21"/>
        <w:szCs w:val="21"/>
      </w:rPr>
    </w:lvl>
    <w:lvl w:ilvl="1" w:tentative="0">
      <w:start w:val="1"/>
      <w:numFmt w:val="decimal"/>
      <w:pStyle w:val="109"/>
      <w:suff w:val="nothing"/>
      <w:lvlText w:val="%1%2　"/>
      <w:lvlJc w:val="left"/>
      <w:rPr>
        <w:rFonts w:hint="eastAsia" w:ascii="黑体" w:hAnsi="Times New Roman" w:eastAsia="黑体"/>
        <w:b w:val="0"/>
        <w:bCs w:val="0"/>
        <w:i w:val="0"/>
        <w:iCs w:val="0"/>
        <w:sz w:val="21"/>
        <w:szCs w:val="21"/>
      </w:rPr>
    </w:lvl>
    <w:lvl w:ilvl="2" w:tentative="0">
      <w:start w:val="1"/>
      <w:numFmt w:val="decimal"/>
      <w:pStyle w:val="108"/>
      <w:suff w:val="nothing"/>
      <w:lvlText w:val="%1%2.%3　"/>
      <w:lvlJc w:val="left"/>
      <w:rPr>
        <w:rFonts w:hint="eastAsia" w:ascii="黑体" w:hAnsi="Times New Roman" w:eastAsia="黑体"/>
        <w:b w:val="0"/>
        <w:bCs w:val="0"/>
        <w:i w:val="0"/>
        <w:iCs w:val="0"/>
        <w:sz w:val="21"/>
        <w:szCs w:val="21"/>
      </w:rPr>
    </w:lvl>
    <w:lvl w:ilvl="3" w:tentative="0">
      <w:start w:val="1"/>
      <w:numFmt w:val="decimal"/>
      <w:pStyle w:val="118"/>
      <w:suff w:val="nothing"/>
      <w:lvlText w:val="%1%2.%3.%4　"/>
      <w:lvlJc w:val="left"/>
      <w:pPr>
        <w:ind w:left="993"/>
      </w:pPr>
      <w:rPr>
        <w:rFonts w:hint="eastAsia" w:ascii="黑体" w:hAnsi="Times New Roman" w:eastAsia="黑体"/>
        <w:b w:val="0"/>
        <w:bCs w:val="0"/>
        <w:i w:val="0"/>
        <w:iCs w:val="0"/>
        <w:sz w:val="21"/>
        <w:szCs w:val="21"/>
      </w:rPr>
    </w:lvl>
    <w:lvl w:ilvl="4" w:tentative="0">
      <w:start w:val="1"/>
      <w:numFmt w:val="decimal"/>
      <w:pStyle w:val="117"/>
      <w:suff w:val="nothing"/>
      <w:lvlText w:val="%1%2.%3.%4.%5　"/>
      <w:lvlJc w:val="left"/>
      <w:pPr>
        <w:ind w:left="851"/>
      </w:pPr>
      <w:rPr>
        <w:rFonts w:hint="eastAsia" w:ascii="黑体" w:hAnsi="Times New Roman" w:eastAsia="黑体"/>
        <w:b w:val="0"/>
        <w:bCs w:val="0"/>
        <w:i w:val="0"/>
        <w:iCs w:val="0"/>
        <w:strike w:val="0"/>
        <w:color w:val="auto"/>
        <w:sz w:val="21"/>
        <w:szCs w:val="21"/>
      </w:rPr>
    </w:lvl>
    <w:lvl w:ilvl="5" w:tentative="0">
      <w:start w:val="1"/>
      <w:numFmt w:val="decimal"/>
      <w:pStyle w:val="116"/>
      <w:suff w:val="nothing"/>
      <w:lvlText w:val="%1%2.%3.%4.%5.%6　"/>
      <w:lvlJc w:val="left"/>
      <w:rPr>
        <w:rFonts w:hint="eastAsia" w:ascii="黑体" w:hAnsi="Times New Roman" w:eastAsia="黑体"/>
        <w:b w:val="0"/>
        <w:bCs w:val="0"/>
        <w:i w:val="0"/>
        <w:iCs w:val="0"/>
        <w:strike w:val="0"/>
        <w:color w:val="auto"/>
        <w:sz w:val="21"/>
        <w:szCs w:val="21"/>
      </w:rPr>
    </w:lvl>
    <w:lvl w:ilvl="6" w:tentative="0">
      <w:start w:val="1"/>
      <w:numFmt w:val="decimal"/>
      <w:pStyle w:val="168"/>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0">
    <w:nsid w:val="6DBF04F4"/>
    <w:multiLevelType w:val="multilevel"/>
    <w:tmpl w:val="6DBF04F4"/>
    <w:lvl w:ilvl="0" w:tentative="0">
      <w:start w:val="1"/>
      <w:numFmt w:val="none"/>
      <w:pStyle w:val="154"/>
      <w:lvlText w:val="%1注："/>
      <w:lvlJc w:val="left"/>
      <w:pPr>
        <w:tabs>
          <w:tab w:val="left" w:pos="1140"/>
        </w:tabs>
        <w:ind w:left="840" w:hanging="420"/>
      </w:pPr>
      <w:rPr>
        <w:rFonts w:hint="eastAsia" w:ascii="宋体" w:hAnsi="Times New Roman" w:eastAsia="宋体"/>
        <w:b w:val="0"/>
        <w:bCs w:val="0"/>
        <w:i w:val="0"/>
        <w:iCs w:val="0"/>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76933334"/>
    <w:multiLevelType w:val="multilevel"/>
    <w:tmpl w:val="76933334"/>
    <w:lvl w:ilvl="0" w:tentative="0">
      <w:start w:val="1"/>
      <w:numFmt w:val="none"/>
      <w:pStyle w:val="14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166"/>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9"/>
  </w:num>
  <w:num w:numId="2">
    <w:abstractNumId w:val="10"/>
  </w:num>
  <w:num w:numId="3">
    <w:abstractNumId w:val="14"/>
  </w:num>
  <w:num w:numId="4">
    <w:abstractNumId w:val="21"/>
  </w:num>
  <w:num w:numId="5">
    <w:abstractNumId w:val="16"/>
  </w:num>
  <w:num w:numId="6">
    <w:abstractNumId w:val="2"/>
  </w:num>
  <w:num w:numId="7">
    <w:abstractNumId w:val="20"/>
  </w:num>
  <w:num w:numId="8">
    <w:abstractNumId w:val="13"/>
  </w:num>
  <w:num w:numId="9">
    <w:abstractNumId w:val="11"/>
  </w:num>
  <w:num w:numId="10">
    <w:abstractNumId w:val="17"/>
  </w:num>
  <w:num w:numId="11">
    <w:abstractNumId w:val="8"/>
  </w:num>
  <w:num w:numId="12">
    <w:abstractNumId w:val="4"/>
  </w:num>
  <w:num w:numId="13">
    <w:abstractNumId w:val="3"/>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0"/>
  </w:num>
  <w:num w:numId="19">
    <w:abstractNumId w:val="15"/>
  </w:num>
  <w:num w:numId="20">
    <w:abstractNumId w:val="6"/>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宋为民">
    <w15:presenceInfo w15:providerId="None" w15:userId="宋为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0"/>
  <w:bordersDoNotSurroundFooter w:val="0"/>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10"/>
    <w:rsid w:val="00000C25"/>
    <w:rsid w:val="00000F79"/>
    <w:rsid w:val="00001A89"/>
    <w:rsid w:val="00002148"/>
    <w:rsid w:val="0000259C"/>
    <w:rsid w:val="00002DE1"/>
    <w:rsid w:val="00003E28"/>
    <w:rsid w:val="0000400A"/>
    <w:rsid w:val="000057EB"/>
    <w:rsid w:val="00006CFC"/>
    <w:rsid w:val="00007020"/>
    <w:rsid w:val="00007A45"/>
    <w:rsid w:val="00010CB6"/>
    <w:rsid w:val="00012268"/>
    <w:rsid w:val="00017019"/>
    <w:rsid w:val="00020408"/>
    <w:rsid w:val="000217D2"/>
    <w:rsid w:val="000227EA"/>
    <w:rsid w:val="000231CE"/>
    <w:rsid w:val="00023BDB"/>
    <w:rsid w:val="0002402D"/>
    <w:rsid w:val="00024CAD"/>
    <w:rsid w:val="00024E1C"/>
    <w:rsid w:val="00026A8E"/>
    <w:rsid w:val="00030264"/>
    <w:rsid w:val="000308BA"/>
    <w:rsid w:val="00031D0D"/>
    <w:rsid w:val="0003230E"/>
    <w:rsid w:val="000324D9"/>
    <w:rsid w:val="00033017"/>
    <w:rsid w:val="0003540E"/>
    <w:rsid w:val="00035A09"/>
    <w:rsid w:val="0003637A"/>
    <w:rsid w:val="00036627"/>
    <w:rsid w:val="00037B5A"/>
    <w:rsid w:val="0004045A"/>
    <w:rsid w:val="000413F7"/>
    <w:rsid w:val="00041D30"/>
    <w:rsid w:val="00041D89"/>
    <w:rsid w:val="0004268D"/>
    <w:rsid w:val="0004316C"/>
    <w:rsid w:val="0004365C"/>
    <w:rsid w:val="000451D9"/>
    <w:rsid w:val="000456D8"/>
    <w:rsid w:val="00045B4B"/>
    <w:rsid w:val="00047184"/>
    <w:rsid w:val="000475DF"/>
    <w:rsid w:val="000508E4"/>
    <w:rsid w:val="00050E47"/>
    <w:rsid w:val="000511C5"/>
    <w:rsid w:val="00051AED"/>
    <w:rsid w:val="000525A3"/>
    <w:rsid w:val="00052E41"/>
    <w:rsid w:val="00052FA2"/>
    <w:rsid w:val="000530A7"/>
    <w:rsid w:val="000530AA"/>
    <w:rsid w:val="00053A90"/>
    <w:rsid w:val="00053F95"/>
    <w:rsid w:val="0005428C"/>
    <w:rsid w:val="00056E13"/>
    <w:rsid w:val="000573E0"/>
    <w:rsid w:val="00057BBC"/>
    <w:rsid w:val="000615BF"/>
    <w:rsid w:val="00062D01"/>
    <w:rsid w:val="000633B6"/>
    <w:rsid w:val="000634E9"/>
    <w:rsid w:val="0006509B"/>
    <w:rsid w:val="0006705A"/>
    <w:rsid w:val="0006711B"/>
    <w:rsid w:val="000679D2"/>
    <w:rsid w:val="00071034"/>
    <w:rsid w:val="0007125A"/>
    <w:rsid w:val="00071521"/>
    <w:rsid w:val="00071534"/>
    <w:rsid w:val="00071BE4"/>
    <w:rsid w:val="00071DF4"/>
    <w:rsid w:val="0007207D"/>
    <w:rsid w:val="00073E39"/>
    <w:rsid w:val="00075AA6"/>
    <w:rsid w:val="00076259"/>
    <w:rsid w:val="000831F0"/>
    <w:rsid w:val="00083A14"/>
    <w:rsid w:val="000843E5"/>
    <w:rsid w:val="00084D2E"/>
    <w:rsid w:val="00085BA6"/>
    <w:rsid w:val="00086386"/>
    <w:rsid w:val="00086716"/>
    <w:rsid w:val="00086D7E"/>
    <w:rsid w:val="000874B6"/>
    <w:rsid w:val="00087531"/>
    <w:rsid w:val="00090223"/>
    <w:rsid w:val="00092AF2"/>
    <w:rsid w:val="000939DC"/>
    <w:rsid w:val="000960D6"/>
    <w:rsid w:val="000968A2"/>
    <w:rsid w:val="00097A76"/>
    <w:rsid w:val="00097D51"/>
    <w:rsid w:val="000A1D84"/>
    <w:rsid w:val="000A2682"/>
    <w:rsid w:val="000A321F"/>
    <w:rsid w:val="000A44E5"/>
    <w:rsid w:val="000A48A6"/>
    <w:rsid w:val="000A59F1"/>
    <w:rsid w:val="000A63E3"/>
    <w:rsid w:val="000A6831"/>
    <w:rsid w:val="000A6C6A"/>
    <w:rsid w:val="000B04D7"/>
    <w:rsid w:val="000B0C17"/>
    <w:rsid w:val="000B0E92"/>
    <w:rsid w:val="000B29C4"/>
    <w:rsid w:val="000B3688"/>
    <w:rsid w:val="000B3716"/>
    <w:rsid w:val="000B401C"/>
    <w:rsid w:val="000B745B"/>
    <w:rsid w:val="000B7536"/>
    <w:rsid w:val="000B770D"/>
    <w:rsid w:val="000B7E5F"/>
    <w:rsid w:val="000C1C43"/>
    <w:rsid w:val="000C1D49"/>
    <w:rsid w:val="000C2298"/>
    <w:rsid w:val="000C2413"/>
    <w:rsid w:val="000C258A"/>
    <w:rsid w:val="000C275A"/>
    <w:rsid w:val="000C3363"/>
    <w:rsid w:val="000C371F"/>
    <w:rsid w:val="000C3EA4"/>
    <w:rsid w:val="000C3F79"/>
    <w:rsid w:val="000C402C"/>
    <w:rsid w:val="000C4C87"/>
    <w:rsid w:val="000C4F36"/>
    <w:rsid w:val="000C5790"/>
    <w:rsid w:val="000C57B2"/>
    <w:rsid w:val="000C5D49"/>
    <w:rsid w:val="000C61EF"/>
    <w:rsid w:val="000C6D36"/>
    <w:rsid w:val="000D0B5C"/>
    <w:rsid w:val="000D16B6"/>
    <w:rsid w:val="000D172B"/>
    <w:rsid w:val="000D1AAE"/>
    <w:rsid w:val="000D3744"/>
    <w:rsid w:val="000D4B71"/>
    <w:rsid w:val="000D56D3"/>
    <w:rsid w:val="000D6848"/>
    <w:rsid w:val="000D693C"/>
    <w:rsid w:val="000D6F18"/>
    <w:rsid w:val="000D78E3"/>
    <w:rsid w:val="000E0342"/>
    <w:rsid w:val="000E0502"/>
    <w:rsid w:val="000E0621"/>
    <w:rsid w:val="000E0EAF"/>
    <w:rsid w:val="000E3C4C"/>
    <w:rsid w:val="000E418E"/>
    <w:rsid w:val="000E4223"/>
    <w:rsid w:val="000E4D05"/>
    <w:rsid w:val="000E4E6E"/>
    <w:rsid w:val="000E56BD"/>
    <w:rsid w:val="000E5A6C"/>
    <w:rsid w:val="000E6ECF"/>
    <w:rsid w:val="000E7159"/>
    <w:rsid w:val="000F0CE5"/>
    <w:rsid w:val="000F23E2"/>
    <w:rsid w:val="000F27ED"/>
    <w:rsid w:val="000F2B22"/>
    <w:rsid w:val="000F30D1"/>
    <w:rsid w:val="000F376C"/>
    <w:rsid w:val="000F463E"/>
    <w:rsid w:val="000F5899"/>
    <w:rsid w:val="000F63E9"/>
    <w:rsid w:val="000F7154"/>
    <w:rsid w:val="000F761C"/>
    <w:rsid w:val="001000E8"/>
    <w:rsid w:val="00101159"/>
    <w:rsid w:val="001019A3"/>
    <w:rsid w:val="00101E55"/>
    <w:rsid w:val="00101FDA"/>
    <w:rsid w:val="00102177"/>
    <w:rsid w:val="001028E1"/>
    <w:rsid w:val="00103081"/>
    <w:rsid w:val="001030D9"/>
    <w:rsid w:val="00103A84"/>
    <w:rsid w:val="0010485C"/>
    <w:rsid w:val="001052E7"/>
    <w:rsid w:val="00105A99"/>
    <w:rsid w:val="00105E01"/>
    <w:rsid w:val="00106D87"/>
    <w:rsid w:val="001078AE"/>
    <w:rsid w:val="00110002"/>
    <w:rsid w:val="0011065B"/>
    <w:rsid w:val="001108FA"/>
    <w:rsid w:val="00110997"/>
    <w:rsid w:val="00110C81"/>
    <w:rsid w:val="00113EDA"/>
    <w:rsid w:val="00114261"/>
    <w:rsid w:val="001153F7"/>
    <w:rsid w:val="00115A14"/>
    <w:rsid w:val="001168D8"/>
    <w:rsid w:val="0011712B"/>
    <w:rsid w:val="0012201F"/>
    <w:rsid w:val="0012270F"/>
    <w:rsid w:val="00122D44"/>
    <w:rsid w:val="00124909"/>
    <w:rsid w:val="001256A1"/>
    <w:rsid w:val="0013000D"/>
    <w:rsid w:val="001311D2"/>
    <w:rsid w:val="00131CAD"/>
    <w:rsid w:val="0013286E"/>
    <w:rsid w:val="001328D6"/>
    <w:rsid w:val="001333F9"/>
    <w:rsid w:val="00134424"/>
    <w:rsid w:val="00136A62"/>
    <w:rsid w:val="00137CA9"/>
    <w:rsid w:val="00141D3C"/>
    <w:rsid w:val="00142D04"/>
    <w:rsid w:val="00143510"/>
    <w:rsid w:val="00143871"/>
    <w:rsid w:val="00143A1F"/>
    <w:rsid w:val="00144E9A"/>
    <w:rsid w:val="001463D2"/>
    <w:rsid w:val="00146F5C"/>
    <w:rsid w:val="00147CFD"/>
    <w:rsid w:val="00147E70"/>
    <w:rsid w:val="00150655"/>
    <w:rsid w:val="00152819"/>
    <w:rsid w:val="00152E4D"/>
    <w:rsid w:val="00154FBF"/>
    <w:rsid w:val="00156835"/>
    <w:rsid w:val="00156931"/>
    <w:rsid w:val="00157CC9"/>
    <w:rsid w:val="0016043D"/>
    <w:rsid w:val="00161294"/>
    <w:rsid w:val="00162013"/>
    <w:rsid w:val="0016229C"/>
    <w:rsid w:val="001622BB"/>
    <w:rsid w:val="00163326"/>
    <w:rsid w:val="00163C7A"/>
    <w:rsid w:val="00163C82"/>
    <w:rsid w:val="00163CCD"/>
    <w:rsid w:val="00163D16"/>
    <w:rsid w:val="00163E4C"/>
    <w:rsid w:val="00164146"/>
    <w:rsid w:val="0016441C"/>
    <w:rsid w:val="00164B3C"/>
    <w:rsid w:val="00165128"/>
    <w:rsid w:val="0016526C"/>
    <w:rsid w:val="00165DFC"/>
    <w:rsid w:val="00165F6C"/>
    <w:rsid w:val="0016654F"/>
    <w:rsid w:val="001666AA"/>
    <w:rsid w:val="00167088"/>
    <w:rsid w:val="001671C6"/>
    <w:rsid w:val="00167977"/>
    <w:rsid w:val="00167C0C"/>
    <w:rsid w:val="00170ADB"/>
    <w:rsid w:val="001711E6"/>
    <w:rsid w:val="001716E6"/>
    <w:rsid w:val="001718C7"/>
    <w:rsid w:val="00172A27"/>
    <w:rsid w:val="00172CE7"/>
    <w:rsid w:val="00172E88"/>
    <w:rsid w:val="00173323"/>
    <w:rsid w:val="0017350B"/>
    <w:rsid w:val="0017363B"/>
    <w:rsid w:val="00173C97"/>
    <w:rsid w:val="00173D91"/>
    <w:rsid w:val="0017437D"/>
    <w:rsid w:val="0017569C"/>
    <w:rsid w:val="001758F0"/>
    <w:rsid w:val="00175951"/>
    <w:rsid w:val="001772A9"/>
    <w:rsid w:val="001774A6"/>
    <w:rsid w:val="001810BA"/>
    <w:rsid w:val="00181378"/>
    <w:rsid w:val="00181A0F"/>
    <w:rsid w:val="00182AA8"/>
    <w:rsid w:val="001834C1"/>
    <w:rsid w:val="00184B79"/>
    <w:rsid w:val="001857A1"/>
    <w:rsid w:val="0018731D"/>
    <w:rsid w:val="0018783D"/>
    <w:rsid w:val="00187BE3"/>
    <w:rsid w:val="00187C17"/>
    <w:rsid w:val="0019062F"/>
    <w:rsid w:val="001906D9"/>
    <w:rsid w:val="00191358"/>
    <w:rsid w:val="001916A4"/>
    <w:rsid w:val="00192A75"/>
    <w:rsid w:val="0019301D"/>
    <w:rsid w:val="00194F30"/>
    <w:rsid w:val="00195357"/>
    <w:rsid w:val="00195C87"/>
    <w:rsid w:val="00196DD2"/>
    <w:rsid w:val="001974F7"/>
    <w:rsid w:val="001A0036"/>
    <w:rsid w:val="001A0D31"/>
    <w:rsid w:val="001A0E91"/>
    <w:rsid w:val="001A183A"/>
    <w:rsid w:val="001A2CF8"/>
    <w:rsid w:val="001A395F"/>
    <w:rsid w:val="001A3D98"/>
    <w:rsid w:val="001A4608"/>
    <w:rsid w:val="001A5537"/>
    <w:rsid w:val="001A64B8"/>
    <w:rsid w:val="001A7576"/>
    <w:rsid w:val="001B2CAD"/>
    <w:rsid w:val="001B68B0"/>
    <w:rsid w:val="001B719B"/>
    <w:rsid w:val="001B7200"/>
    <w:rsid w:val="001B7DC2"/>
    <w:rsid w:val="001B7F91"/>
    <w:rsid w:val="001C0654"/>
    <w:rsid w:val="001C0B67"/>
    <w:rsid w:val="001C2D67"/>
    <w:rsid w:val="001C2F18"/>
    <w:rsid w:val="001C2FE4"/>
    <w:rsid w:val="001C3429"/>
    <w:rsid w:val="001C3C19"/>
    <w:rsid w:val="001C52CD"/>
    <w:rsid w:val="001C7708"/>
    <w:rsid w:val="001C7869"/>
    <w:rsid w:val="001D002A"/>
    <w:rsid w:val="001D03C0"/>
    <w:rsid w:val="001D211F"/>
    <w:rsid w:val="001D3817"/>
    <w:rsid w:val="001D4A04"/>
    <w:rsid w:val="001D59C6"/>
    <w:rsid w:val="001D65BA"/>
    <w:rsid w:val="001D6F43"/>
    <w:rsid w:val="001D71DC"/>
    <w:rsid w:val="001D766F"/>
    <w:rsid w:val="001D7BCD"/>
    <w:rsid w:val="001E0A26"/>
    <w:rsid w:val="001E126F"/>
    <w:rsid w:val="001E1633"/>
    <w:rsid w:val="001E232B"/>
    <w:rsid w:val="001E2984"/>
    <w:rsid w:val="001E5243"/>
    <w:rsid w:val="001E5A13"/>
    <w:rsid w:val="001E5DD1"/>
    <w:rsid w:val="001E647C"/>
    <w:rsid w:val="001E6636"/>
    <w:rsid w:val="001E6DE6"/>
    <w:rsid w:val="001E7363"/>
    <w:rsid w:val="001E771E"/>
    <w:rsid w:val="001F04B2"/>
    <w:rsid w:val="001F0A6A"/>
    <w:rsid w:val="001F0D81"/>
    <w:rsid w:val="001F12EB"/>
    <w:rsid w:val="001F244B"/>
    <w:rsid w:val="001F2DB9"/>
    <w:rsid w:val="001F2E28"/>
    <w:rsid w:val="001F3D79"/>
    <w:rsid w:val="001F4478"/>
    <w:rsid w:val="001F459E"/>
    <w:rsid w:val="001F5A33"/>
    <w:rsid w:val="001F5B19"/>
    <w:rsid w:val="001F658A"/>
    <w:rsid w:val="001F789A"/>
    <w:rsid w:val="00200087"/>
    <w:rsid w:val="0020034A"/>
    <w:rsid w:val="00200898"/>
    <w:rsid w:val="0020107D"/>
    <w:rsid w:val="002013C2"/>
    <w:rsid w:val="002018CF"/>
    <w:rsid w:val="00201EFA"/>
    <w:rsid w:val="00202354"/>
    <w:rsid w:val="00202571"/>
    <w:rsid w:val="0020285F"/>
    <w:rsid w:val="00203B0D"/>
    <w:rsid w:val="00203C2C"/>
    <w:rsid w:val="00203D6A"/>
    <w:rsid w:val="00203E2E"/>
    <w:rsid w:val="00204754"/>
    <w:rsid w:val="002049AA"/>
    <w:rsid w:val="00206871"/>
    <w:rsid w:val="00206D29"/>
    <w:rsid w:val="002106E4"/>
    <w:rsid w:val="00210DD5"/>
    <w:rsid w:val="00211F79"/>
    <w:rsid w:val="002122C7"/>
    <w:rsid w:val="002130D9"/>
    <w:rsid w:val="00213381"/>
    <w:rsid w:val="002137F8"/>
    <w:rsid w:val="00213B1C"/>
    <w:rsid w:val="00214C11"/>
    <w:rsid w:val="0021648B"/>
    <w:rsid w:val="0021685C"/>
    <w:rsid w:val="00216B76"/>
    <w:rsid w:val="00217760"/>
    <w:rsid w:val="0022045B"/>
    <w:rsid w:val="00220CE9"/>
    <w:rsid w:val="002210F9"/>
    <w:rsid w:val="0022148B"/>
    <w:rsid w:val="00221EDD"/>
    <w:rsid w:val="002220FC"/>
    <w:rsid w:val="00222221"/>
    <w:rsid w:val="00222225"/>
    <w:rsid w:val="0022240F"/>
    <w:rsid w:val="00224956"/>
    <w:rsid w:val="00224F0B"/>
    <w:rsid w:val="002256DF"/>
    <w:rsid w:val="00230456"/>
    <w:rsid w:val="00230480"/>
    <w:rsid w:val="002304DA"/>
    <w:rsid w:val="00230792"/>
    <w:rsid w:val="002327FA"/>
    <w:rsid w:val="00232E74"/>
    <w:rsid w:val="00233CB1"/>
    <w:rsid w:val="00234921"/>
    <w:rsid w:val="0023503A"/>
    <w:rsid w:val="002360B3"/>
    <w:rsid w:val="00237501"/>
    <w:rsid w:val="00237561"/>
    <w:rsid w:val="002403D2"/>
    <w:rsid w:val="00240991"/>
    <w:rsid w:val="00240AFE"/>
    <w:rsid w:val="00240E92"/>
    <w:rsid w:val="00240FF1"/>
    <w:rsid w:val="002412CB"/>
    <w:rsid w:val="00241653"/>
    <w:rsid w:val="00242541"/>
    <w:rsid w:val="00242A5A"/>
    <w:rsid w:val="00242DE4"/>
    <w:rsid w:val="0024394F"/>
    <w:rsid w:val="00244DE1"/>
    <w:rsid w:val="00244F8A"/>
    <w:rsid w:val="00247694"/>
    <w:rsid w:val="00247ACC"/>
    <w:rsid w:val="00252764"/>
    <w:rsid w:val="00253652"/>
    <w:rsid w:val="00253888"/>
    <w:rsid w:val="00254A12"/>
    <w:rsid w:val="00254D62"/>
    <w:rsid w:val="00256389"/>
    <w:rsid w:val="002568D3"/>
    <w:rsid w:val="00257F06"/>
    <w:rsid w:val="00260959"/>
    <w:rsid w:val="00261B35"/>
    <w:rsid w:val="00262542"/>
    <w:rsid w:val="002626B1"/>
    <w:rsid w:val="002629CA"/>
    <w:rsid w:val="00262EE3"/>
    <w:rsid w:val="002637B4"/>
    <w:rsid w:val="0026479C"/>
    <w:rsid w:val="002648DA"/>
    <w:rsid w:val="00264DC0"/>
    <w:rsid w:val="00264DC6"/>
    <w:rsid w:val="00265500"/>
    <w:rsid w:val="0026559A"/>
    <w:rsid w:val="00265877"/>
    <w:rsid w:val="00267071"/>
    <w:rsid w:val="002675AF"/>
    <w:rsid w:val="00267E1E"/>
    <w:rsid w:val="00271E49"/>
    <w:rsid w:val="0027214B"/>
    <w:rsid w:val="002735BD"/>
    <w:rsid w:val="00273B8C"/>
    <w:rsid w:val="00273F80"/>
    <w:rsid w:val="002740F7"/>
    <w:rsid w:val="0027412B"/>
    <w:rsid w:val="00274698"/>
    <w:rsid w:val="002753D1"/>
    <w:rsid w:val="002757A2"/>
    <w:rsid w:val="00276390"/>
    <w:rsid w:val="00277762"/>
    <w:rsid w:val="00277DD1"/>
    <w:rsid w:val="00280356"/>
    <w:rsid w:val="00280A41"/>
    <w:rsid w:val="00281F6B"/>
    <w:rsid w:val="00282566"/>
    <w:rsid w:val="00283230"/>
    <w:rsid w:val="002845CE"/>
    <w:rsid w:val="00286E82"/>
    <w:rsid w:val="0028775B"/>
    <w:rsid w:val="0029082F"/>
    <w:rsid w:val="0029105B"/>
    <w:rsid w:val="00291199"/>
    <w:rsid w:val="00291E09"/>
    <w:rsid w:val="0029395C"/>
    <w:rsid w:val="00294F1A"/>
    <w:rsid w:val="00295170"/>
    <w:rsid w:val="00295629"/>
    <w:rsid w:val="00295B83"/>
    <w:rsid w:val="00296C6B"/>
    <w:rsid w:val="00297C63"/>
    <w:rsid w:val="002A0153"/>
    <w:rsid w:val="002A031D"/>
    <w:rsid w:val="002A04A6"/>
    <w:rsid w:val="002A0FFE"/>
    <w:rsid w:val="002A118C"/>
    <w:rsid w:val="002A156F"/>
    <w:rsid w:val="002A15A2"/>
    <w:rsid w:val="002A1817"/>
    <w:rsid w:val="002A1B8E"/>
    <w:rsid w:val="002A356B"/>
    <w:rsid w:val="002A4737"/>
    <w:rsid w:val="002A7D7F"/>
    <w:rsid w:val="002B0368"/>
    <w:rsid w:val="002B0EA2"/>
    <w:rsid w:val="002B11B2"/>
    <w:rsid w:val="002B24C7"/>
    <w:rsid w:val="002B261C"/>
    <w:rsid w:val="002B2FDA"/>
    <w:rsid w:val="002B3063"/>
    <w:rsid w:val="002B3275"/>
    <w:rsid w:val="002B3BA4"/>
    <w:rsid w:val="002B3E4E"/>
    <w:rsid w:val="002B51A8"/>
    <w:rsid w:val="002B51C1"/>
    <w:rsid w:val="002B60FC"/>
    <w:rsid w:val="002B62A7"/>
    <w:rsid w:val="002C01FE"/>
    <w:rsid w:val="002C08FA"/>
    <w:rsid w:val="002C0BC6"/>
    <w:rsid w:val="002C1B4A"/>
    <w:rsid w:val="002C21E0"/>
    <w:rsid w:val="002C2B4C"/>
    <w:rsid w:val="002C49F8"/>
    <w:rsid w:val="002C519C"/>
    <w:rsid w:val="002C5873"/>
    <w:rsid w:val="002C69F4"/>
    <w:rsid w:val="002C7501"/>
    <w:rsid w:val="002D09BE"/>
    <w:rsid w:val="002D0C69"/>
    <w:rsid w:val="002D1867"/>
    <w:rsid w:val="002D194B"/>
    <w:rsid w:val="002D21EF"/>
    <w:rsid w:val="002D2541"/>
    <w:rsid w:val="002D25C0"/>
    <w:rsid w:val="002D4608"/>
    <w:rsid w:val="002D4CC0"/>
    <w:rsid w:val="002D4F97"/>
    <w:rsid w:val="002D5727"/>
    <w:rsid w:val="002D5A07"/>
    <w:rsid w:val="002D5EDF"/>
    <w:rsid w:val="002D7781"/>
    <w:rsid w:val="002D7FD5"/>
    <w:rsid w:val="002E1C89"/>
    <w:rsid w:val="002E28D7"/>
    <w:rsid w:val="002E2AC5"/>
    <w:rsid w:val="002E2ADA"/>
    <w:rsid w:val="002E2E5B"/>
    <w:rsid w:val="002E3D89"/>
    <w:rsid w:val="002E4AA1"/>
    <w:rsid w:val="002E51D0"/>
    <w:rsid w:val="002E51D9"/>
    <w:rsid w:val="002E60FD"/>
    <w:rsid w:val="002E61DA"/>
    <w:rsid w:val="002E626B"/>
    <w:rsid w:val="002E7CCD"/>
    <w:rsid w:val="002F0CF4"/>
    <w:rsid w:val="002F1117"/>
    <w:rsid w:val="002F2581"/>
    <w:rsid w:val="002F3F8E"/>
    <w:rsid w:val="002F58B7"/>
    <w:rsid w:val="002F662E"/>
    <w:rsid w:val="002F686D"/>
    <w:rsid w:val="002F6C2F"/>
    <w:rsid w:val="002F7F6C"/>
    <w:rsid w:val="00304013"/>
    <w:rsid w:val="00304A9C"/>
    <w:rsid w:val="003056DE"/>
    <w:rsid w:val="0030616D"/>
    <w:rsid w:val="00311F65"/>
    <w:rsid w:val="003126E9"/>
    <w:rsid w:val="003131DD"/>
    <w:rsid w:val="00313798"/>
    <w:rsid w:val="003138E4"/>
    <w:rsid w:val="00313C74"/>
    <w:rsid w:val="003154C8"/>
    <w:rsid w:val="00315AE1"/>
    <w:rsid w:val="00317333"/>
    <w:rsid w:val="00317593"/>
    <w:rsid w:val="00317D4D"/>
    <w:rsid w:val="00320851"/>
    <w:rsid w:val="0032204E"/>
    <w:rsid w:val="00322602"/>
    <w:rsid w:val="00322E05"/>
    <w:rsid w:val="00324D57"/>
    <w:rsid w:val="003253AE"/>
    <w:rsid w:val="00325D14"/>
    <w:rsid w:val="00325E61"/>
    <w:rsid w:val="003278D3"/>
    <w:rsid w:val="00327E10"/>
    <w:rsid w:val="0033009D"/>
    <w:rsid w:val="00330DB7"/>
    <w:rsid w:val="003316E0"/>
    <w:rsid w:val="00332C26"/>
    <w:rsid w:val="00333C9B"/>
    <w:rsid w:val="00334A25"/>
    <w:rsid w:val="00334F81"/>
    <w:rsid w:val="00335624"/>
    <w:rsid w:val="003379A0"/>
    <w:rsid w:val="00340368"/>
    <w:rsid w:val="00340C25"/>
    <w:rsid w:val="00341102"/>
    <w:rsid w:val="00341801"/>
    <w:rsid w:val="003441A3"/>
    <w:rsid w:val="00344A71"/>
    <w:rsid w:val="003456D4"/>
    <w:rsid w:val="00345CCF"/>
    <w:rsid w:val="00346842"/>
    <w:rsid w:val="00346B62"/>
    <w:rsid w:val="00346BDD"/>
    <w:rsid w:val="0034727F"/>
    <w:rsid w:val="00347A2B"/>
    <w:rsid w:val="0035268E"/>
    <w:rsid w:val="00352C15"/>
    <w:rsid w:val="003542CC"/>
    <w:rsid w:val="003545F2"/>
    <w:rsid w:val="00354AAE"/>
    <w:rsid w:val="00355673"/>
    <w:rsid w:val="00355C02"/>
    <w:rsid w:val="00360AE5"/>
    <w:rsid w:val="003610B5"/>
    <w:rsid w:val="003618AE"/>
    <w:rsid w:val="00361946"/>
    <w:rsid w:val="0036247B"/>
    <w:rsid w:val="00362875"/>
    <w:rsid w:val="00363635"/>
    <w:rsid w:val="003636A4"/>
    <w:rsid w:val="003651F7"/>
    <w:rsid w:val="00366B9A"/>
    <w:rsid w:val="00366C17"/>
    <w:rsid w:val="00367E35"/>
    <w:rsid w:val="003700A8"/>
    <w:rsid w:val="00370A39"/>
    <w:rsid w:val="00371A22"/>
    <w:rsid w:val="00371D9F"/>
    <w:rsid w:val="00373289"/>
    <w:rsid w:val="003752D1"/>
    <w:rsid w:val="003759A6"/>
    <w:rsid w:val="003760AA"/>
    <w:rsid w:val="0037636B"/>
    <w:rsid w:val="00376944"/>
    <w:rsid w:val="00376E6A"/>
    <w:rsid w:val="0037769C"/>
    <w:rsid w:val="00377872"/>
    <w:rsid w:val="00380026"/>
    <w:rsid w:val="00380D6E"/>
    <w:rsid w:val="003819CD"/>
    <w:rsid w:val="00381B2F"/>
    <w:rsid w:val="00381CE3"/>
    <w:rsid w:val="003820B7"/>
    <w:rsid w:val="003831B8"/>
    <w:rsid w:val="003838E1"/>
    <w:rsid w:val="00383DAC"/>
    <w:rsid w:val="003848F9"/>
    <w:rsid w:val="00385774"/>
    <w:rsid w:val="00385A34"/>
    <w:rsid w:val="0038736C"/>
    <w:rsid w:val="00387985"/>
    <w:rsid w:val="00390178"/>
    <w:rsid w:val="00390314"/>
    <w:rsid w:val="0039157D"/>
    <w:rsid w:val="003926B7"/>
    <w:rsid w:val="00395ED5"/>
    <w:rsid w:val="0039669C"/>
    <w:rsid w:val="00397867"/>
    <w:rsid w:val="003A181D"/>
    <w:rsid w:val="003A1FF6"/>
    <w:rsid w:val="003A2C17"/>
    <w:rsid w:val="003A2E4A"/>
    <w:rsid w:val="003A2F7F"/>
    <w:rsid w:val="003A3350"/>
    <w:rsid w:val="003A44ED"/>
    <w:rsid w:val="003A5132"/>
    <w:rsid w:val="003A5B6E"/>
    <w:rsid w:val="003B0C0C"/>
    <w:rsid w:val="003B0EE1"/>
    <w:rsid w:val="003B168E"/>
    <w:rsid w:val="003B304D"/>
    <w:rsid w:val="003B5003"/>
    <w:rsid w:val="003B5146"/>
    <w:rsid w:val="003B5661"/>
    <w:rsid w:val="003B66D1"/>
    <w:rsid w:val="003B71D6"/>
    <w:rsid w:val="003B7223"/>
    <w:rsid w:val="003B759F"/>
    <w:rsid w:val="003C034D"/>
    <w:rsid w:val="003C0AF1"/>
    <w:rsid w:val="003C0B87"/>
    <w:rsid w:val="003C0D09"/>
    <w:rsid w:val="003C1AD1"/>
    <w:rsid w:val="003C2220"/>
    <w:rsid w:val="003C2EE3"/>
    <w:rsid w:val="003C37F6"/>
    <w:rsid w:val="003C5488"/>
    <w:rsid w:val="003C598C"/>
    <w:rsid w:val="003C5D37"/>
    <w:rsid w:val="003C60A5"/>
    <w:rsid w:val="003C6797"/>
    <w:rsid w:val="003C7C08"/>
    <w:rsid w:val="003D014A"/>
    <w:rsid w:val="003D0A3A"/>
    <w:rsid w:val="003D0ECB"/>
    <w:rsid w:val="003D1AFE"/>
    <w:rsid w:val="003D26B8"/>
    <w:rsid w:val="003D3465"/>
    <w:rsid w:val="003D371A"/>
    <w:rsid w:val="003D43D9"/>
    <w:rsid w:val="003D4D4C"/>
    <w:rsid w:val="003D54F4"/>
    <w:rsid w:val="003D597E"/>
    <w:rsid w:val="003D67BD"/>
    <w:rsid w:val="003D6FCB"/>
    <w:rsid w:val="003D6FD7"/>
    <w:rsid w:val="003D7DBB"/>
    <w:rsid w:val="003E0A2A"/>
    <w:rsid w:val="003E2180"/>
    <w:rsid w:val="003E2801"/>
    <w:rsid w:val="003E30B8"/>
    <w:rsid w:val="003E3B4B"/>
    <w:rsid w:val="003E3E3C"/>
    <w:rsid w:val="003E4F67"/>
    <w:rsid w:val="003E5458"/>
    <w:rsid w:val="003E6D46"/>
    <w:rsid w:val="003E7405"/>
    <w:rsid w:val="003F067B"/>
    <w:rsid w:val="003F094A"/>
    <w:rsid w:val="003F0ECC"/>
    <w:rsid w:val="003F1762"/>
    <w:rsid w:val="003F230A"/>
    <w:rsid w:val="003F3D82"/>
    <w:rsid w:val="003F3FA8"/>
    <w:rsid w:val="003F42E1"/>
    <w:rsid w:val="003F4DF0"/>
    <w:rsid w:val="003F6856"/>
    <w:rsid w:val="003F7847"/>
    <w:rsid w:val="004008AD"/>
    <w:rsid w:val="00401770"/>
    <w:rsid w:val="00401A80"/>
    <w:rsid w:val="004022B5"/>
    <w:rsid w:val="00402827"/>
    <w:rsid w:val="004029EF"/>
    <w:rsid w:val="00402E65"/>
    <w:rsid w:val="0040323F"/>
    <w:rsid w:val="00403AF8"/>
    <w:rsid w:val="0040425A"/>
    <w:rsid w:val="00404FD1"/>
    <w:rsid w:val="004055C8"/>
    <w:rsid w:val="00405CD0"/>
    <w:rsid w:val="00406CD9"/>
    <w:rsid w:val="004074D8"/>
    <w:rsid w:val="00407744"/>
    <w:rsid w:val="00407983"/>
    <w:rsid w:val="00407AEE"/>
    <w:rsid w:val="00410035"/>
    <w:rsid w:val="004101FB"/>
    <w:rsid w:val="00410C13"/>
    <w:rsid w:val="004128AA"/>
    <w:rsid w:val="004131F6"/>
    <w:rsid w:val="00413D3C"/>
    <w:rsid w:val="00415659"/>
    <w:rsid w:val="00415CEF"/>
    <w:rsid w:val="00415D57"/>
    <w:rsid w:val="0041609C"/>
    <w:rsid w:val="0041639B"/>
    <w:rsid w:val="004164C0"/>
    <w:rsid w:val="00416737"/>
    <w:rsid w:val="0041744F"/>
    <w:rsid w:val="00417CA7"/>
    <w:rsid w:val="00417F2C"/>
    <w:rsid w:val="0042070A"/>
    <w:rsid w:val="004209D6"/>
    <w:rsid w:val="00420FAE"/>
    <w:rsid w:val="00421477"/>
    <w:rsid w:val="00421F7C"/>
    <w:rsid w:val="00422AAF"/>
    <w:rsid w:val="004230C7"/>
    <w:rsid w:val="00423642"/>
    <w:rsid w:val="0042388E"/>
    <w:rsid w:val="00423A6D"/>
    <w:rsid w:val="00424734"/>
    <w:rsid w:val="0042487D"/>
    <w:rsid w:val="00424DB5"/>
    <w:rsid w:val="00425B90"/>
    <w:rsid w:val="00425BDD"/>
    <w:rsid w:val="0042690A"/>
    <w:rsid w:val="004273E8"/>
    <w:rsid w:val="00427E4F"/>
    <w:rsid w:val="004301E4"/>
    <w:rsid w:val="00431174"/>
    <w:rsid w:val="00431BB4"/>
    <w:rsid w:val="00431F56"/>
    <w:rsid w:val="00431FBB"/>
    <w:rsid w:val="00432E62"/>
    <w:rsid w:val="00433F13"/>
    <w:rsid w:val="0043445D"/>
    <w:rsid w:val="004348C1"/>
    <w:rsid w:val="004356CF"/>
    <w:rsid w:val="00437B1C"/>
    <w:rsid w:val="0044028D"/>
    <w:rsid w:val="00441236"/>
    <w:rsid w:val="00443B7A"/>
    <w:rsid w:val="004443DA"/>
    <w:rsid w:val="004477E0"/>
    <w:rsid w:val="004478D7"/>
    <w:rsid w:val="00447B92"/>
    <w:rsid w:val="00447D24"/>
    <w:rsid w:val="00447ED4"/>
    <w:rsid w:val="00450F46"/>
    <w:rsid w:val="00450F84"/>
    <w:rsid w:val="004512D4"/>
    <w:rsid w:val="004516C7"/>
    <w:rsid w:val="00452DA9"/>
    <w:rsid w:val="00453B92"/>
    <w:rsid w:val="00453FC0"/>
    <w:rsid w:val="00455569"/>
    <w:rsid w:val="00456342"/>
    <w:rsid w:val="00456578"/>
    <w:rsid w:val="00456F44"/>
    <w:rsid w:val="00456FE1"/>
    <w:rsid w:val="0045750E"/>
    <w:rsid w:val="00457AD4"/>
    <w:rsid w:val="00460757"/>
    <w:rsid w:val="00460EBA"/>
    <w:rsid w:val="0046151C"/>
    <w:rsid w:val="00463B3C"/>
    <w:rsid w:val="004644EE"/>
    <w:rsid w:val="00464506"/>
    <w:rsid w:val="0046456E"/>
    <w:rsid w:val="00464C94"/>
    <w:rsid w:val="00465195"/>
    <w:rsid w:val="00465269"/>
    <w:rsid w:val="004667F3"/>
    <w:rsid w:val="0047136D"/>
    <w:rsid w:val="00471E4D"/>
    <w:rsid w:val="00472F95"/>
    <w:rsid w:val="00473D08"/>
    <w:rsid w:val="0047575A"/>
    <w:rsid w:val="004759C9"/>
    <w:rsid w:val="00475A90"/>
    <w:rsid w:val="00475D6A"/>
    <w:rsid w:val="0047633F"/>
    <w:rsid w:val="00476993"/>
    <w:rsid w:val="00477128"/>
    <w:rsid w:val="0047762F"/>
    <w:rsid w:val="0048156B"/>
    <w:rsid w:val="004818FB"/>
    <w:rsid w:val="00482103"/>
    <w:rsid w:val="00484991"/>
    <w:rsid w:val="004861C7"/>
    <w:rsid w:val="004861F5"/>
    <w:rsid w:val="00487058"/>
    <w:rsid w:val="00491064"/>
    <w:rsid w:val="00491151"/>
    <w:rsid w:val="0049190A"/>
    <w:rsid w:val="00491F90"/>
    <w:rsid w:val="00492203"/>
    <w:rsid w:val="004923A4"/>
    <w:rsid w:val="004932C0"/>
    <w:rsid w:val="004932E2"/>
    <w:rsid w:val="00493436"/>
    <w:rsid w:val="00493D17"/>
    <w:rsid w:val="004941AC"/>
    <w:rsid w:val="00496392"/>
    <w:rsid w:val="00496A52"/>
    <w:rsid w:val="00497903"/>
    <w:rsid w:val="004A03A4"/>
    <w:rsid w:val="004A0D44"/>
    <w:rsid w:val="004A129B"/>
    <w:rsid w:val="004A21E9"/>
    <w:rsid w:val="004A2498"/>
    <w:rsid w:val="004A39A3"/>
    <w:rsid w:val="004A39D5"/>
    <w:rsid w:val="004A3A4A"/>
    <w:rsid w:val="004A4B8B"/>
    <w:rsid w:val="004A50A0"/>
    <w:rsid w:val="004A5242"/>
    <w:rsid w:val="004A5393"/>
    <w:rsid w:val="004A5872"/>
    <w:rsid w:val="004A5CE1"/>
    <w:rsid w:val="004A6CBE"/>
    <w:rsid w:val="004A6EE6"/>
    <w:rsid w:val="004A7E7B"/>
    <w:rsid w:val="004A7F66"/>
    <w:rsid w:val="004B0BA6"/>
    <w:rsid w:val="004B142B"/>
    <w:rsid w:val="004B1711"/>
    <w:rsid w:val="004B32C4"/>
    <w:rsid w:val="004B337A"/>
    <w:rsid w:val="004B390C"/>
    <w:rsid w:val="004B4F24"/>
    <w:rsid w:val="004B59A3"/>
    <w:rsid w:val="004B5DBF"/>
    <w:rsid w:val="004B635F"/>
    <w:rsid w:val="004B7E64"/>
    <w:rsid w:val="004C02F9"/>
    <w:rsid w:val="004C0634"/>
    <w:rsid w:val="004C1419"/>
    <w:rsid w:val="004C1D69"/>
    <w:rsid w:val="004C253F"/>
    <w:rsid w:val="004C2A5D"/>
    <w:rsid w:val="004C329F"/>
    <w:rsid w:val="004C331D"/>
    <w:rsid w:val="004C3501"/>
    <w:rsid w:val="004C372D"/>
    <w:rsid w:val="004C401E"/>
    <w:rsid w:val="004C42B5"/>
    <w:rsid w:val="004C5DFE"/>
    <w:rsid w:val="004C66D7"/>
    <w:rsid w:val="004C7142"/>
    <w:rsid w:val="004D05F4"/>
    <w:rsid w:val="004D106E"/>
    <w:rsid w:val="004D17BC"/>
    <w:rsid w:val="004D30F1"/>
    <w:rsid w:val="004D3ABA"/>
    <w:rsid w:val="004D420B"/>
    <w:rsid w:val="004D4B94"/>
    <w:rsid w:val="004D58AB"/>
    <w:rsid w:val="004D5BF1"/>
    <w:rsid w:val="004D7F17"/>
    <w:rsid w:val="004E02EE"/>
    <w:rsid w:val="004E1954"/>
    <w:rsid w:val="004E1A72"/>
    <w:rsid w:val="004E252A"/>
    <w:rsid w:val="004E2D52"/>
    <w:rsid w:val="004E347E"/>
    <w:rsid w:val="004E4653"/>
    <w:rsid w:val="004E4C80"/>
    <w:rsid w:val="004E6841"/>
    <w:rsid w:val="004F095E"/>
    <w:rsid w:val="004F1431"/>
    <w:rsid w:val="004F21CC"/>
    <w:rsid w:val="004F261D"/>
    <w:rsid w:val="004F2AEF"/>
    <w:rsid w:val="004F3664"/>
    <w:rsid w:val="004F3D44"/>
    <w:rsid w:val="004F4611"/>
    <w:rsid w:val="004F4918"/>
    <w:rsid w:val="004F4F8C"/>
    <w:rsid w:val="004F6444"/>
    <w:rsid w:val="004F6DFA"/>
    <w:rsid w:val="004F78DC"/>
    <w:rsid w:val="005009F7"/>
    <w:rsid w:val="00500C6C"/>
    <w:rsid w:val="00501BAF"/>
    <w:rsid w:val="005035DC"/>
    <w:rsid w:val="005037DB"/>
    <w:rsid w:val="00503A78"/>
    <w:rsid w:val="00504483"/>
    <w:rsid w:val="00504A50"/>
    <w:rsid w:val="00504EAE"/>
    <w:rsid w:val="00505682"/>
    <w:rsid w:val="005060D0"/>
    <w:rsid w:val="005067C2"/>
    <w:rsid w:val="00506A5C"/>
    <w:rsid w:val="00506BA8"/>
    <w:rsid w:val="0050706C"/>
    <w:rsid w:val="005077F4"/>
    <w:rsid w:val="00507E90"/>
    <w:rsid w:val="0051006C"/>
    <w:rsid w:val="00510B8F"/>
    <w:rsid w:val="00510BAF"/>
    <w:rsid w:val="00510C71"/>
    <w:rsid w:val="005111E8"/>
    <w:rsid w:val="0051145C"/>
    <w:rsid w:val="00512523"/>
    <w:rsid w:val="00512AA5"/>
    <w:rsid w:val="00513678"/>
    <w:rsid w:val="00513F21"/>
    <w:rsid w:val="00515080"/>
    <w:rsid w:val="00516776"/>
    <w:rsid w:val="0051716A"/>
    <w:rsid w:val="00520DBF"/>
    <w:rsid w:val="00520F75"/>
    <w:rsid w:val="00521E7F"/>
    <w:rsid w:val="0052215E"/>
    <w:rsid w:val="00524871"/>
    <w:rsid w:val="00525858"/>
    <w:rsid w:val="00525CAA"/>
    <w:rsid w:val="00526C3D"/>
    <w:rsid w:val="00527626"/>
    <w:rsid w:val="005301D0"/>
    <w:rsid w:val="00530AAB"/>
    <w:rsid w:val="00530BC7"/>
    <w:rsid w:val="0053199A"/>
    <w:rsid w:val="005329DF"/>
    <w:rsid w:val="00532BCE"/>
    <w:rsid w:val="0053522E"/>
    <w:rsid w:val="00535A04"/>
    <w:rsid w:val="0053609F"/>
    <w:rsid w:val="00537270"/>
    <w:rsid w:val="00537A76"/>
    <w:rsid w:val="0054009C"/>
    <w:rsid w:val="00541257"/>
    <w:rsid w:val="00541273"/>
    <w:rsid w:val="00541B9A"/>
    <w:rsid w:val="0054368C"/>
    <w:rsid w:val="005437D9"/>
    <w:rsid w:val="0054423B"/>
    <w:rsid w:val="005446B2"/>
    <w:rsid w:val="0054516F"/>
    <w:rsid w:val="0054582A"/>
    <w:rsid w:val="00545D3F"/>
    <w:rsid w:val="00545EC0"/>
    <w:rsid w:val="00546824"/>
    <w:rsid w:val="00547661"/>
    <w:rsid w:val="00547CF5"/>
    <w:rsid w:val="00547D92"/>
    <w:rsid w:val="00550183"/>
    <w:rsid w:val="00551FBC"/>
    <w:rsid w:val="005549CD"/>
    <w:rsid w:val="00555346"/>
    <w:rsid w:val="00555659"/>
    <w:rsid w:val="005559A0"/>
    <w:rsid w:val="0055694E"/>
    <w:rsid w:val="00557C28"/>
    <w:rsid w:val="005604E4"/>
    <w:rsid w:val="00560596"/>
    <w:rsid w:val="00561A03"/>
    <w:rsid w:val="00562277"/>
    <w:rsid w:val="0056253A"/>
    <w:rsid w:val="005634B2"/>
    <w:rsid w:val="00566CC1"/>
    <w:rsid w:val="00570636"/>
    <w:rsid w:val="00570BA5"/>
    <w:rsid w:val="00571457"/>
    <w:rsid w:val="005717D4"/>
    <w:rsid w:val="00571C7B"/>
    <w:rsid w:val="0057215E"/>
    <w:rsid w:val="00572B94"/>
    <w:rsid w:val="00573135"/>
    <w:rsid w:val="005733B4"/>
    <w:rsid w:val="00574034"/>
    <w:rsid w:val="005740A7"/>
    <w:rsid w:val="00574CEA"/>
    <w:rsid w:val="00574E4C"/>
    <w:rsid w:val="00575189"/>
    <w:rsid w:val="0058017C"/>
    <w:rsid w:val="005803A4"/>
    <w:rsid w:val="005804B9"/>
    <w:rsid w:val="00580D2F"/>
    <w:rsid w:val="0058158F"/>
    <w:rsid w:val="00581F26"/>
    <w:rsid w:val="00582CED"/>
    <w:rsid w:val="00582E5C"/>
    <w:rsid w:val="00583364"/>
    <w:rsid w:val="00583871"/>
    <w:rsid w:val="005842E4"/>
    <w:rsid w:val="00584A1B"/>
    <w:rsid w:val="00584BB9"/>
    <w:rsid w:val="00585042"/>
    <w:rsid w:val="00585BE2"/>
    <w:rsid w:val="00585D9A"/>
    <w:rsid w:val="00585DA0"/>
    <w:rsid w:val="00585E61"/>
    <w:rsid w:val="0058732C"/>
    <w:rsid w:val="00587FDF"/>
    <w:rsid w:val="005914AA"/>
    <w:rsid w:val="005917F9"/>
    <w:rsid w:val="00591D9E"/>
    <w:rsid w:val="00593AAA"/>
    <w:rsid w:val="00593B44"/>
    <w:rsid w:val="00593EEC"/>
    <w:rsid w:val="00594A9C"/>
    <w:rsid w:val="00594BEC"/>
    <w:rsid w:val="00596A7C"/>
    <w:rsid w:val="00596C19"/>
    <w:rsid w:val="0059749F"/>
    <w:rsid w:val="00597A46"/>
    <w:rsid w:val="00597C87"/>
    <w:rsid w:val="005A0429"/>
    <w:rsid w:val="005A07C2"/>
    <w:rsid w:val="005A0921"/>
    <w:rsid w:val="005A0C28"/>
    <w:rsid w:val="005A2E5D"/>
    <w:rsid w:val="005A3B26"/>
    <w:rsid w:val="005A3C43"/>
    <w:rsid w:val="005A5888"/>
    <w:rsid w:val="005A5CAA"/>
    <w:rsid w:val="005A6483"/>
    <w:rsid w:val="005A66B6"/>
    <w:rsid w:val="005A6C03"/>
    <w:rsid w:val="005A714F"/>
    <w:rsid w:val="005A7F31"/>
    <w:rsid w:val="005B0393"/>
    <w:rsid w:val="005B368C"/>
    <w:rsid w:val="005B3E96"/>
    <w:rsid w:val="005B401C"/>
    <w:rsid w:val="005B4851"/>
    <w:rsid w:val="005B4B4A"/>
    <w:rsid w:val="005B4BD9"/>
    <w:rsid w:val="005B5001"/>
    <w:rsid w:val="005B566E"/>
    <w:rsid w:val="005B6EFB"/>
    <w:rsid w:val="005B7BB4"/>
    <w:rsid w:val="005C0285"/>
    <w:rsid w:val="005C054B"/>
    <w:rsid w:val="005C13CD"/>
    <w:rsid w:val="005C16B9"/>
    <w:rsid w:val="005C1857"/>
    <w:rsid w:val="005C1B1D"/>
    <w:rsid w:val="005C1BEE"/>
    <w:rsid w:val="005C2B03"/>
    <w:rsid w:val="005C3C99"/>
    <w:rsid w:val="005C4990"/>
    <w:rsid w:val="005C4D3A"/>
    <w:rsid w:val="005C4EE5"/>
    <w:rsid w:val="005C506A"/>
    <w:rsid w:val="005C5668"/>
    <w:rsid w:val="005C57C4"/>
    <w:rsid w:val="005C5CEF"/>
    <w:rsid w:val="005C682B"/>
    <w:rsid w:val="005C6BFB"/>
    <w:rsid w:val="005D3319"/>
    <w:rsid w:val="005D4B88"/>
    <w:rsid w:val="005D5547"/>
    <w:rsid w:val="005D5A1B"/>
    <w:rsid w:val="005D7BFD"/>
    <w:rsid w:val="005E013D"/>
    <w:rsid w:val="005E10E7"/>
    <w:rsid w:val="005E1109"/>
    <w:rsid w:val="005E1A37"/>
    <w:rsid w:val="005E2A27"/>
    <w:rsid w:val="005E36EA"/>
    <w:rsid w:val="005E558E"/>
    <w:rsid w:val="005E6B08"/>
    <w:rsid w:val="005E6C6B"/>
    <w:rsid w:val="005E7C2C"/>
    <w:rsid w:val="005F00A3"/>
    <w:rsid w:val="005F11C1"/>
    <w:rsid w:val="005F1D75"/>
    <w:rsid w:val="005F3059"/>
    <w:rsid w:val="005F3657"/>
    <w:rsid w:val="005F3A54"/>
    <w:rsid w:val="005F3B67"/>
    <w:rsid w:val="005F4A29"/>
    <w:rsid w:val="005F4FF1"/>
    <w:rsid w:val="005F5128"/>
    <w:rsid w:val="005F521E"/>
    <w:rsid w:val="005F67A7"/>
    <w:rsid w:val="005F6F0D"/>
    <w:rsid w:val="0060003F"/>
    <w:rsid w:val="00600BE1"/>
    <w:rsid w:val="00601189"/>
    <w:rsid w:val="006011FC"/>
    <w:rsid w:val="00602ADD"/>
    <w:rsid w:val="00603254"/>
    <w:rsid w:val="006050BD"/>
    <w:rsid w:val="00605A2E"/>
    <w:rsid w:val="00607082"/>
    <w:rsid w:val="00607DBE"/>
    <w:rsid w:val="006104BD"/>
    <w:rsid w:val="00611598"/>
    <w:rsid w:val="0061173E"/>
    <w:rsid w:val="00612E8F"/>
    <w:rsid w:val="0061383E"/>
    <w:rsid w:val="006151CF"/>
    <w:rsid w:val="006178A2"/>
    <w:rsid w:val="00617955"/>
    <w:rsid w:val="00617D1F"/>
    <w:rsid w:val="006209B9"/>
    <w:rsid w:val="00620B35"/>
    <w:rsid w:val="00624F5C"/>
    <w:rsid w:val="0062574A"/>
    <w:rsid w:val="00626760"/>
    <w:rsid w:val="00626AD6"/>
    <w:rsid w:val="00626B19"/>
    <w:rsid w:val="00627131"/>
    <w:rsid w:val="00627518"/>
    <w:rsid w:val="00630317"/>
    <w:rsid w:val="00631F80"/>
    <w:rsid w:val="00632DFA"/>
    <w:rsid w:val="00633610"/>
    <w:rsid w:val="006341C0"/>
    <w:rsid w:val="00636160"/>
    <w:rsid w:val="00636411"/>
    <w:rsid w:val="006376D8"/>
    <w:rsid w:val="00637CC9"/>
    <w:rsid w:val="00641884"/>
    <w:rsid w:val="006434A8"/>
    <w:rsid w:val="0064387F"/>
    <w:rsid w:val="00643BB2"/>
    <w:rsid w:val="00644C4B"/>
    <w:rsid w:val="00646535"/>
    <w:rsid w:val="006501CE"/>
    <w:rsid w:val="00650281"/>
    <w:rsid w:val="00652AC1"/>
    <w:rsid w:val="00652DC6"/>
    <w:rsid w:val="00653A37"/>
    <w:rsid w:val="00657D0E"/>
    <w:rsid w:val="00657D24"/>
    <w:rsid w:val="0066069D"/>
    <w:rsid w:val="00661560"/>
    <w:rsid w:val="0066208E"/>
    <w:rsid w:val="00662ADA"/>
    <w:rsid w:val="00662CB8"/>
    <w:rsid w:val="00665025"/>
    <w:rsid w:val="0066542B"/>
    <w:rsid w:val="00665900"/>
    <w:rsid w:val="00665E81"/>
    <w:rsid w:val="00667411"/>
    <w:rsid w:val="006703F5"/>
    <w:rsid w:val="00674A0B"/>
    <w:rsid w:val="00676E8B"/>
    <w:rsid w:val="0067717C"/>
    <w:rsid w:val="006776BE"/>
    <w:rsid w:val="006777AA"/>
    <w:rsid w:val="00677C22"/>
    <w:rsid w:val="0068093A"/>
    <w:rsid w:val="006813DB"/>
    <w:rsid w:val="006814BD"/>
    <w:rsid w:val="0068196F"/>
    <w:rsid w:val="0068263D"/>
    <w:rsid w:val="006848E4"/>
    <w:rsid w:val="006862F0"/>
    <w:rsid w:val="00686638"/>
    <w:rsid w:val="00686649"/>
    <w:rsid w:val="00686776"/>
    <w:rsid w:val="00686C12"/>
    <w:rsid w:val="00687030"/>
    <w:rsid w:val="0068744C"/>
    <w:rsid w:val="006905CD"/>
    <w:rsid w:val="00690A17"/>
    <w:rsid w:val="00690DE0"/>
    <w:rsid w:val="00691DE6"/>
    <w:rsid w:val="0069320B"/>
    <w:rsid w:val="006942C2"/>
    <w:rsid w:val="006946C0"/>
    <w:rsid w:val="00694A51"/>
    <w:rsid w:val="0069729F"/>
    <w:rsid w:val="00697A62"/>
    <w:rsid w:val="006A0226"/>
    <w:rsid w:val="006A075D"/>
    <w:rsid w:val="006A1A70"/>
    <w:rsid w:val="006A27A9"/>
    <w:rsid w:val="006A2BBB"/>
    <w:rsid w:val="006A35F1"/>
    <w:rsid w:val="006A3BB8"/>
    <w:rsid w:val="006A4D9A"/>
    <w:rsid w:val="006A5E96"/>
    <w:rsid w:val="006A6321"/>
    <w:rsid w:val="006A7904"/>
    <w:rsid w:val="006A7EB5"/>
    <w:rsid w:val="006B1492"/>
    <w:rsid w:val="006B2030"/>
    <w:rsid w:val="006B3E59"/>
    <w:rsid w:val="006B626B"/>
    <w:rsid w:val="006B773B"/>
    <w:rsid w:val="006B7BF9"/>
    <w:rsid w:val="006C39FF"/>
    <w:rsid w:val="006C3B5C"/>
    <w:rsid w:val="006C3C09"/>
    <w:rsid w:val="006C3C8D"/>
    <w:rsid w:val="006C414C"/>
    <w:rsid w:val="006C4A0B"/>
    <w:rsid w:val="006C4B13"/>
    <w:rsid w:val="006C524B"/>
    <w:rsid w:val="006C5871"/>
    <w:rsid w:val="006C5D71"/>
    <w:rsid w:val="006C60AD"/>
    <w:rsid w:val="006C60B4"/>
    <w:rsid w:val="006D0C9F"/>
    <w:rsid w:val="006D1302"/>
    <w:rsid w:val="006D1FED"/>
    <w:rsid w:val="006D2C0E"/>
    <w:rsid w:val="006D45C7"/>
    <w:rsid w:val="006D4C6D"/>
    <w:rsid w:val="006D4D5B"/>
    <w:rsid w:val="006D5305"/>
    <w:rsid w:val="006D5559"/>
    <w:rsid w:val="006D70DE"/>
    <w:rsid w:val="006D73AA"/>
    <w:rsid w:val="006D7483"/>
    <w:rsid w:val="006D779F"/>
    <w:rsid w:val="006D7AF4"/>
    <w:rsid w:val="006D7BC2"/>
    <w:rsid w:val="006E09DC"/>
    <w:rsid w:val="006E1E0F"/>
    <w:rsid w:val="006E257F"/>
    <w:rsid w:val="006E309C"/>
    <w:rsid w:val="006E3A78"/>
    <w:rsid w:val="006E429E"/>
    <w:rsid w:val="006E4AC2"/>
    <w:rsid w:val="006E4DDF"/>
    <w:rsid w:val="006E4EF6"/>
    <w:rsid w:val="006E50AF"/>
    <w:rsid w:val="006E5CEF"/>
    <w:rsid w:val="006E674B"/>
    <w:rsid w:val="006E6F41"/>
    <w:rsid w:val="006E76BD"/>
    <w:rsid w:val="006E76EC"/>
    <w:rsid w:val="006F1504"/>
    <w:rsid w:val="006F18DD"/>
    <w:rsid w:val="006F2015"/>
    <w:rsid w:val="006F24E5"/>
    <w:rsid w:val="006F424E"/>
    <w:rsid w:val="006F4424"/>
    <w:rsid w:val="006F4E8E"/>
    <w:rsid w:val="006F5335"/>
    <w:rsid w:val="006F7419"/>
    <w:rsid w:val="00700908"/>
    <w:rsid w:val="00701ED9"/>
    <w:rsid w:val="007022AE"/>
    <w:rsid w:val="00702DA2"/>
    <w:rsid w:val="00703596"/>
    <w:rsid w:val="007041E1"/>
    <w:rsid w:val="007051BF"/>
    <w:rsid w:val="007051F6"/>
    <w:rsid w:val="00705EE1"/>
    <w:rsid w:val="007070C0"/>
    <w:rsid w:val="00707A29"/>
    <w:rsid w:val="00710E4A"/>
    <w:rsid w:val="007118C1"/>
    <w:rsid w:val="00711BBA"/>
    <w:rsid w:val="007127C0"/>
    <w:rsid w:val="00713F75"/>
    <w:rsid w:val="0071547E"/>
    <w:rsid w:val="00715C99"/>
    <w:rsid w:val="0071609F"/>
    <w:rsid w:val="00716613"/>
    <w:rsid w:val="00716B63"/>
    <w:rsid w:val="00716E5F"/>
    <w:rsid w:val="00717CDF"/>
    <w:rsid w:val="007201A4"/>
    <w:rsid w:val="00720C8C"/>
    <w:rsid w:val="0072202F"/>
    <w:rsid w:val="007232DF"/>
    <w:rsid w:val="00723CE6"/>
    <w:rsid w:val="00724C47"/>
    <w:rsid w:val="00726E48"/>
    <w:rsid w:val="00727188"/>
    <w:rsid w:val="007314EC"/>
    <w:rsid w:val="00731F7F"/>
    <w:rsid w:val="00732748"/>
    <w:rsid w:val="007336B4"/>
    <w:rsid w:val="00733763"/>
    <w:rsid w:val="00734EBA"/>
    <w:rsid w:val="007350B0"/>
    <w:rsid w:val="00736DBA"/>
    <w:rsid w:val="0073744F"/>
    <w:rsid w:val="00737831"/>
    <w:rsid w:val="00737B25"/>
    <w:rsid w:val="007410CE"/>
    <w:rsid w:val="00741350"/>
    <w:rsid w:val="0074151D"/>
    <w:rsid w:val="00741EDD"/>
    <w:rsid w:val="00743FB1"/>
    <w:rsid w:val="00744198"/>
    <w:rsid w:val="0074427B"/>
    <w:rsid w:val="00745640"/>
    <w:rsid w:val="007458B0"/>
    <w:rsid w:val="00745B4F"/>
    <w:rsid w:val="00745DA5"/>
    <w:rsid w:val="00746F5E"/>
    <w:rsid w:val="007475A6"/>
    <w:rsid w:val="00747BEF"/>
    <w:rsid w:val="00747C8D"/>
    <w:rsid w:val="00751DF9"/>
    <w:rsid w:val="00752702"/>
    <w:rsid w:val="00752940"/>
    <w:rsid w:val="00752A9A"/>
    <w:rsid w:val="00752DE3"/>
    <w:rsid w:val="00753A84"/>
    <w:rsid w:val="007559FB"/>
    <w:rsid w:val="00755C1D"/>
    <w:rsid w:val="0075604A"/>
    <w:rsid w:val="00757A2D"/>
    <w:rsid w:val="00757A4A"/>
    <w:rsid w:val="00757D9F"/>
    <w:rsid w:val="00760916"/>
    <w:rsid w:val="007615B2"/>
    <w:rsid w:val="00761C09"/>
    <w:rsid w:val="007628EC"/>
    <w:rsid w:val="00762A9B"/>
    <w:rsid w:val="00762C16"/>
    <w:rsid w:val="007630C9"/>
    <w:rsid w:val="00763D2A"/>
    <w:rsid w:val="007648C6"/>
    <w:rsid w:val="00764B85"/>
    <w:rsid w:val="00764CAE"/>
    <w:rsid w:val="00765B51"/>
    <w:rsid w:val="00770A46"/>
    <w:rsid w:val="00772E8A"/>
    <w:rsid w:val="00774984"/>
    <w:rsid w:val="00775D54"/>
    <w:rsid w:val="007760AC"/>
    <w:rsid w:val="00777AA6"/>
    <w:rsid w:val="0078019F"/>
    <w:rsid w:val="00780778"/>
    <w:rsid w:val="00781425"/>
    <w:rsid w:val="00782BAD"/>
    <w:rsid w:val="00782E05"/>
    <w:rsid w:val="00783485"/>
    <w:rsid w:val="0078378A"/>
    <w:rsid w:val="00784055"/>
    <w:rsid w:val="007852FD"/>
    <w:rsid w:val="00785D86"/>
    <w:rsid w:val="00786147"/>
    <w:rsid w:val="007862FB"/>
    <w:rsid w:val="00786D08"/>
    <w:rsid w:val="00790BE7"/>
    <w:rsid w:val="0079207C"/>
    <w:rsid w:val="00795500"/>
    <w:rsid w:val="0079673F"/>
    <w:rsid w:val="007971E6"/>
    <w:rsid w:val="007974DF"/>
    <w:rsid w:val="00797A8C"/>
    <w:rsid w:val="00797E99"/>
    <w:rsid w:val="007A113D"/>
    <w:rsid w:val="007A129B"/>
    <w:rsid w:val="007A27C0"/>
    <w:rsid w:val="007A4628"/>
    <w:rsid w:val="007A4A73"/>
    <w:rsid w:val="007B05B0"/>
    <w:rsid w:val="007B0EF8"/>
    <w:rsid w:val="007B229D"/>
    <w:rsid w:val="007B2E84"/>
    <w:rsid w:val="007B4202"/>
    <w:rsid w:val="007B4208"/>
    <w:rsid w:val="007B5179"/>
    <w:rsid w:val="007B55F0"/>
    <w:rsid w:val="007B57AB"/>
    <w:rsid w:val="007B5AC2"/>
    <w:rsid w:val="007B60E5"/>
    <w:rsid w:val="007B61C5"/>
    <w:rsid w:val="007B695C"/>
    <w:rsid w:val="007B7458"/>
    <w:rsid w:val="007C0554"/>
    <w:rsid w:val="007C0E41"/>
    <w:rsid w:val="007C15CF"/>
    <w:rsid w:val="007C1626"/>
    <w:rsid w:val="007C19A0"/>
    <w:rsid w:val="007C1E88"/>
    <w:rsid w:val="007C21CC"/>
    <w:rsid w:val="007C2F5C"/>
    <w:rsid w:val="007C308F"/>
    <w:rsid w:val="007C3CAB"/>
    <w:rsid w:val="007C4966"/>
    <w:rsid w:val="007C53C0"/>
    <w:rsid w:val="007C6738"/>
    <w:rsid w:val="007C74DB"/>
    <w:rsid w:val="007D07BB"/>
    <w:rsid w:val="007D10F5"/>
    <w:rsid w:val="007D23C2"/>
    <w:rsid w:val="007D367C"/>
    <w:rsid w:val="007D4537"/>
    <w:rsid w:val="007D45CB"/>
    <w:rsid w:val="007D48E3"/>
    <w:rsid w:val="007D4900"/>
    <w:rsid w:val="007D4D3B"/>
    <w:rsid w:val="007D5291"/>
    <w:rsid w:val="007D718B"/>
    <w:rsid w:val="007D7215"/>
    <w:rsid w:val="007D72BB"/>
    <w:rsid w:val="007D7E6F"/>
    <w:rsid w:val="007E0A7A"/>
    <w:rsid w:val="007E1E46"/>
    <w:rsid w:val="007E3093"/>
    <w:rsid w:val="007E3C13"/>
    <w:rsid w:val="007E59CC"/>
    <w:rsid w:val="007E6944"/>
    <w:rsid w:val="007E730C"/>
    <w:rsid w:val="007E7B6F"/>
    <w:rsid w:val="007F0FF0"/>
    <w:rsid w:val="007F134C"/>
    <w:rsid w:val="007F1421"/>
    <w:rsid w:val="007F15E7"/>
    <w:rsid w:val="007F1E4A"/>
    <w:rsid w:val="007F1EE5"/>
    <w:rsid w:val="007F2F0A"/>
    <w:rsid w:val="007F3DC9"/>
    <w:rsid w:val="007F3EE7"/>
    <w:rsid w:val="007F4135"/>
    <w:rsid w:val="007F551D"/>
    <w:rsid w:val="007F7546"/>
    <w:rsid w:val="007F794F"/>
    <w:rsid w:val="007F7DC5"/>
    <w:rsid w:val="00800431"/>
    <w:rsid w:val="00800B43"/>
    <w:rsid w:val="00802160"/>
    <w:rsid w:val="00802D68"/>
    <w:rsid w:val="00804617"/>
    <w:rsid w:val="008047E0"/>
    <w:rsid w:val="008055AA"/>
    <w:rsid w:val="00805E40"/>
    <w:rsid w:val="0080624A"/>
    <w:rsid w:val="00807062"/>
    <w:rsid w:val="0081001F"/>
    <w:rsid w:val="00810447"/>
    <w:rsid w:val="0081061D"/>
    <w:rsid w:val="00810AB9"/>
    <w:rsid w:val="00810E92"/>
    <w:rsid w:val="008113EF"/>
    <w:rsid w:val="008116F7"/>
    <w:rsid w:val="00811A14"/>
    <w:rsid w:val="00811C9A"/>
    <w:rsid w:val="00812D23"/>
    <w:rsid w:val="00813B42"/>
    <w:rsid w:val="00813D90"/>
    <w:rsid w:val="00813DDB"/>
    <w:rsid w:val="00813F89"/>
    <w:rsid w:val="00814490"/>
    <w:rsid w:val="00815449"/>
    <w:rsid w:val="008159C7"/>
    <w:rsid w:val="00816352"/>
    <w:rsid w:val="00817923"/>
    <w:rsid w:val="008201D0"/>
    <w:rsid w:val="008204CA"/>
    <w:rsid w:val="0082065C"/>
    <w:rsid w:val="00821C60"/>
    <w:rsid w:val="00821D31"/>
    <w:rsid w:val="00822384"/>
    <w:rsid w:val="008234F5"/>
    <w:rsid w:val="00823686"/>
    <w:rsid w:val="008237CA"/>
    <w:rsid w:val="0082410B"/>
    <w:rsid w:val="00825547"/>
    <w:rsid w:val="00825D4F"/>
    <w:rsid w:val="00826124"/>
    <w:rsid w:val="00826584"/>
    <w:rsid w:val="00826775"/>
    <w:rsid w:val="00826C37"/>
    <w:rsid w:val="00826C7B"/>
    <w:rsid w:val="00830628"/>
    <w:rsid w:val="00830B42"/>
    <w:rsid w:val="00830EFA"/>
    <w:rsid w:val="0083186F"/>
    <w:rsid w:val="0083251E"/>
    <w:rsid w:val="008333C0"/>
    <w:rsid w:val="00833B56"/>
    <w:rsid w:val="00833FCA"/>
    <w:rsid w:val="0083489A"/>
    <w:rsid w:val="00834C46"/>
    <w:rsid w:val="0084080E"/>
    <w:rsid w:val="008409A6"/>
    <w:rsid w:val="008412F5"/>
    <w:rsid w:val="00841A06"/>
    <w:rsid w:val="008424F0"/>
    <w:rsid w:val="00842804"/>
    <w:rsid w:val="008433D4"/>
    <w:rsid w:val="0084348F"/>
    <w:rsid w:val="00843670"/>
    <w:rsid w:val="0084604A"/>
    <w:rsid w:val="00846798"/>
    <w:rsid w:val="0084727D"/>
    <w:rsid w:val="00847624"/>
    <w:rsid w:val="00847A45"/>
    <w:rsid w:val="00847CFE"/>
    <w:rsid w:val="00852914"/>
    <w:rsid w:val="00853130"/>
    <w:rsid w:val="00853B55"/>
    <w:rsid w:val="00853DFF"/>
    <w:rsid w:val="008544F1"/>
    <w:rsid w:val="00854C3A"/>
    <w:rsid w:val="00854E5E"/>
    <w:rsid w:val="0085735B"/>
    <w:rsid w:val="008574F9"/>
    <w:rsid w:val="008577EE"/>
    <w:rsid w:val="0086077B"/>
    <w:rsid w:val="008611FB"/>
    <w:rsid w:val="008630BC"/>
    <w:rsid w:val="00865DAE"/>
    <w:rsid w:val="00865DD2"/>
    <w:rsid w:val="00870140"/>
    <w:rsid w:val="00870D8D"/>
    <w:rsid w:val="00871BF9"/>
    <w:rsid w:val="008720B7"/>
    <w:rsid w:val="00872BAA"/>
    <w:rsid w:val="0087380B"/>
    <w:rsid w:val="00873E30"/>
    <w:rsid w:val="00874050"/>
    <w:rsid w:val="008768B4"/>
    <w:rsid w:val="00876E1D"/>
    <w:rsid w:val="00877069"/>
    <w:rsid w:val="00882F46"/>
    <w:rsid w:val="008830E6"/>
    <w:rsid w:val="00883F5E"/>
    <w:rsid w:val="00885082"/>
    <w:rsid w:val="00885314"/>
    <w:rsid w:val="008866B5"/>
    <w:rsid w:val="00887672"/>
    <w:rsid w:val="00887A01"/>
    <w:rsid w:val="00890D52"/>
    <w:rsid w:val="0089176F"/>
    <w:rsid w:val="00891D9B"/>
    <w:rsid w:val="00892BEE"/>
    <w:rsid w:val="0089365A"/>
    <w:rsid w:val="008966D1"/>
    <w:rsid w:val="00896DF7"/>
    <w:rsid w:val="008976A0"/>
    <w:rsid w:val="008A025A"/>
    <w:rsid w:val="008A0F88"/>
    <w:rsid w:val="008A1BF9"/>
    <w:rsid w:val="008A23C0"/>
    <w:rsid w:val="008A2455"/>
    <w:rsid w:val="008A3312"/>
    <w:rsid w:val="008A3BBC"/>
    <w:rsid w:val="008A3E1C"/>
    <w:rsid w:val="008A3F6F"/>
    <w:rsid w:val="008A3F83"/>
    <w:rsid w:val="008A4515"/>
    <w:rsid w:val="008A4C78"/>
    <w:rsid w:val="008A5116"/>
    <w:rsid w:val="008A65C4"/>
    <w:rsid w:val="008A7548"/>
    <w:rsid w:val="008A761F"/>
    <w:rsid w:val="008A771C"/>
    <w:rsid w:val="008B09B9"/>
    <w:rsid w:val="008B108D"/>
    <w:rsid w:val="008B13C2"/>
    <w:rsid w:val="008B191F"/>
    <w:rsid w:val="008B1ABB"/>
    <w:rsid w:val="008B22E0"/>
    <w:rsid w:val="008B6134"/>
    <w:rsid w:val="008B6725"/>
    <w:rsid w:val="008B6EFA"/>
    <w:rsid w:val="008B71A5"/>
    <w:rsid w:val="008B772A"/>
    <w:rsid w:val="008C1638"/>
    <w:rsid w:val="008C211D"/>
    <w:rsid w:val="008C2F2A"/>
    <w:rsid w:val="008C37BE"/>
    <w:rsid w:val="008C47C8"/>
    <w:rsid w:val="008C57EA"/>
    <w:rsid w:val="008C58C5"/>
    <w:rsid w:val="008C5EF0"/>
    <w:rsid w:val="008C6295"/>
    <w:rsid w:val="008C6EF5"/>
    <w:rsid w:val="008D0B9F"/>
    <w:rsid w:val="008D0F70"/>
    <w:rsid w:val="008D19B6"/>
    <w:rsid w:val="008D2F6F"/>
    <w:rsid w:val="008D3577"/>
    <w:rsid w:val="008D410C"/>
    <w:rsid w:val="008D4BF0"/>
    <w:rsid w:val="008D5F09"/>
    <w:rsid w:val="008D7298"/>
    <w:rsid w:val="008E0AA9"/>
    <w:rsid w:val="008E1225"/>
    <w:rsid w:val="008E1846"/>
    <w:rsid w:val="008E1BEF"/>
    <w:rsid w:val="008E2872"/>
    <w:rsid w:val="008E3E40"/>
    <w:rsid w:val="008E427E"/>
    <w:rsid w:val="008E6180"/>
    <w:rsid w:val="008E7D3A"/>
    <w:rsid w:val="008F033E"/>
    <w:rsid w:val="008F1214"/>
    <w:rsid w:val="008F1C68"/>
    <w:rsid w:val="008F35B3"/>
    <w:rsid w:val="008F3639"/>
    <w:rsid w:val="008F4BE3"/>
    <w:rsid w:val="008F4FEE"/>
    <w:rsid w:val="008F5356"/>
    <w:rsid w:val="008F6CC4"/>
    <w:rsid w:val="008F7103"/>
    <w:rsid w:val="008F768C"/>
    <w:rsid w:val="00900387"/>
    <w:rsid w:val="00900C37"/>
    <w:rsid w:val="00900D3B"/>
    <w:rsid w:val="0090101E"/>
    <w:rsid w:val="0090208E"/>
    <w:rsid w:val="0090225A"/>
    <w:rsid w:val="0090325D"/>
    <w:rsid w:val="009047F5"/>
    <w:rsid w:val="00906495"/>
    <w:rsid w:val="00906B38"/>
    <w:rsid w:val="00906CC0"/>
    <w:rsid w:val="00907642"/>
    <w:rsid w:val="00910E6F"/>
    <w:rsid w:val="0091148C"/>
    <w:rsid w:val="0091215B"/>
    <w:rsid w:val="009121DD"/>
    <w:rsid w:val="009122CD"/>
    <w:rsid w:val="00912D4D"/>
    <w:rsid w:val="009137D0"/>
    <w:rsid w:val="00913B10"/>
    <w:rsid w:val="0091552D"/>
    <w:rsid w:val="00915CAC"/>
    <w:rsid w:val="009164B5"/>
    <w:rsid w:val="00920E3D"/>
    <w:rsid w:val="00921A2D"/>
    <w:rsid w:val="00923D01"/>
    <w:rsid w:val="00923F82"/>
    <w:rsid w:val="00925582"/>
    <w:rsid w:val="009256CB"/>
    <w:rsid w:val="00932011"/>
    <w:rsid w:val="009322FF"/>
    <w:rsid w:val="00934C40"/>
    <w:rsid w:val="00936C1A"/>
    <w:rsid w:val="00937B02"/>
    <w:rsid w:val="0094198F"/>
    <w:rsid w:val="00942AA1"/>
    <w:rsid w:val="00942DE6"/>
    <w:rsid w:val="00943219"/>
    <w:rsid w:val="0094321B"/>
    <w:rsid w:val="00943BD5"/>
    <w:rsid w:val="00944045"/>
    <w:rsid w:val="00944D14"/>
    <w:rsid w:val="00944DE8"/>
    <w:rsid w:val="0094575C"/>
    <w:rsid w:val="00947A13"/>
    <w:rsid w:val="00947BFB"/>
    <w:rsid w:val="00950517"/>
    <w:rsid w:val="0095083C"/>
    <w:rsid w:val="0095270E"/>
    <w:rsid w:val="00955524"/>
    <w:rsid w:val="009571EB"/>
    <w:rsid w:val="009619ED"/>
    <w:rsid w:val="00962BD1"/>
    <w:rsid w:val="00963AFB"/>
    <w:rsid w:val="00964920"/>
    <w:rsid w:val="0096493E"/>
    <w:rsid w:val="00965F79"/>
    <w:rsid w:val="0096618D"/>
    <w:rsid w:val="00966225"/>
    <w:rsid w:val="00966801"/>
    <w:rsid w:val="00967E94"/>
    <w:rsid w:val="009707B7"/>
    <w:rsid w:val="009708DB"/>
    <w:rsid w:val="009717A7"/>
    <w:rsid w:val="0097197F"/>
    <w:rsid w:val="00972A71"/>
    <w:rsid w:val="009736CD"/>
    <w:rsid w:val="00974487"/>
    <w:rsid w:val="009757F8"/>
    <w:rsid w:val="00975C3F"/>
    <w:rsid w:val="00975FA3"/>
    <w:rsid w:val="00977389"/>
    <w:rsid w:val="00981198"/>
    <w:rsid w:val="00982B46"/>
    <w:rsid w:val="00982BE2"/>
    <w:rsid w:val="00982F79"/>
    <w:rsid w:val="00983376"/>
    <w:rsid w:val="009833FC"/>
    <w:rsid w:val="00983926"/>
    <w:rsid w:val="00984396"/>
    <w:rsid w:val="0098452D"/>
    <w:rsid w:val="00984D07"/>
    <w:rsid w:val="00986771"/>
    <w:rsid w:val="00986E06"/>
    <w:rsid w:val="00986FF8"/>
    <w:rsid w:val="0099021E"/>
    <w:rsid w:val="00990C41"/>
    <w:rsid w:val="00993003"/>
    <w:rsid w:val="009932A1"/>
    <w:rsid w:val="00994BE0"/>
    <w:rsid w:val="009951D0"/>
    <w:rsid w:val="0099678F"/>
    <w:rsid w:val="00996EFC"/>
    <w:rsid w:val="009A0163"/>
    <w:rsid w:val="009A0BAC"/>
    <w:rsid w:val="009A0CCC"/>
    <w:rsid w:val="009A0D05"/>
    <w:rsid w:val="009A11D6"/>
    <w:rsid w:val="009A198D"/>
    <w:rsid w:val="009A1BC0"/>
    <w:rsid w:val="009A1CA0"/>
    <w:rsid w:val="009A24C3"/>
    <w:rsid w:val="009A39D0"/>
    <w:rsid w:val="009A4702"/>
    <w:rsid w:val="009A56E9"/>
    <w:rsid w:val="009B0E07"/>
    <w:rsid w:val="009B1472"/>
    <w:rsid w:val="009B1D22"/>
    <w:rsid w:val="009B2496"/>
    <w:rsid w:val="009B2565"/>
    <w:rsid w:val="009B3058"/>
    <w:rsid w:val="009B3122"/>
    <w:rsid w:val="009B388C"/>
    <w:rsid w:val="009B4ED1"/>
    <w:rsid w:val="009B5F0D"/>
    <w:rsid w:val="009B6F0B"/>
    <w:rsid w:val="009B7552"/>
    <w:rsid w:val="009B7561"/>
    <w:rsid w:val="009C039A"/>
    <w:rsid w:val="009C0664"/>
    <w:rsid w:val="009C09EB"/>
    <w:rsid w:val="009C24E1"/>
    <w:rsid w:val="009C2860"/>
    <w:rsid w:val="009C37DC"/>
    <w:rsid w:val="009C395E"/>
    <w:rsid w:val="009C4010"/>
    <w:rsid w:val="009C4375"/>
    <w:rsid w:val="009C4D71"/>
    <w:rsid w:val="009C4DBE"/>
    <w:rsid w:val="009C5394"/>
    <w:rsid w:val="009C59A7"/>
    <w:rsid w:val="009C6FA8"/>
    <w:rsid w:val="009C73FC"/>
    <w:rsid w:val="009C79B1"/>
    <w:rsid w:val="009D12E4"/>
    <w:rsid w:val="009D1542"/>
    <w:rsid w:val="009D28EA"/>
    <w:rsid w:val="009D2BCD"/>
    <w:rsid w:val="009D3778"/>
    <w:rsid w:val="009D3948"/>
    <w:rsid w:val="009D4CBC"/>
    <w:rsid w:val="009D524D"/>
    <w:rsid w:val="009D583F"/>
    <w:rsid w:val="009D6B44"/>
    <w:rsid w:val="009D7A60"/>
    <w:rsid w:val="009E0AF3"/>
    <w:rsid w:val="009E0CF7"/>
    <w:rsid w:val="009E13F4"/>
    <w:rsid w:val="009E1C67"/>
    <w:rsid w:val="009E4012"/>
    <w:rsid w:val="009E525E"/>
    <w:rsid w:val="009E58C8"/>
    <w:rsid w:val="009E71DB"/>
    <w:rsid w:val="009E767D"/>
    <w:rsid w:val="009E7C90"/>
    <w:rsid w:val="009F01FE"/>
    <w:rsid w:val="009F06A4"/>
    <w:rsid w:val="009F0852"/>
    <w:rsid w:val="009F0EAB"/>
    <w:rsid w:val="009F1079"/>
    <w:rsid w:val="009F137C"/>
    <w:rsid w:val="009F21AB"/>
    <w:rsid w:val="009F254E"/>
    <w:rsid w:val="009F2BF8"/>
    <w:rsid w:val="009F39C3"/>
    <w:rsid w:val="009F440A"/>
    <w:rsid w:val="009F660F"/>
    <w:rsid w:val="009F6B79"/>
    <w:rsid w:val="009F6B8F"/>
    <w:rsid w:val="00A011D9"/>
    <w:rsid w:val="00A014F9"/>
    <w:rsid w:val="00A023DE"/>
    <w:rsid w:val="00A032CD"/>
    <w:rsid w:val="00A03E26"/>
    <w:rsid w:val="00A041D9"/>
    <w:rsid w:val="00A046C9"/>
    <w:rsid w:val="00A04BDB"/>
    <w:rsid w:val="00A04BE1"/>
    <w:rsid w:val="00A059E4"/>
    <w:rsid w:val="00A06AF9"/>
    <w:rsid w:val="00A0790E"/>
    <w:rsid w:val="00A12754"/>
    <w:rsid w:val="00A127FD"/>
    <w:rsid w:val="00A135E3"/>
    <w:rsid w:val="00A138AC"/>
    <w:rsid w:val="00A13B82"/>
    <w:rsid w:val="00A14462"/>
    <w:rsid w:val="00A14AD4"/>
    <w:rsid w:val="00A14D91"/>
    <w:rsid w:val="00A150BC"/>
    <w:rsid w:val="00A1539C"/>
    <w:rsid w:val="00A17075"/>
    <w:rsid w:val="00A17573"/>
    <w:rsid w:val="00A211C6"/>
    <w:rsid w:val="00A22705"/>
    <w:rsid w:val="00A23F55"/>
    <w:rsid w:val="00A245C7"/>
    <w:rsid w:val="00A246F2"/>
    <w:rsid w:val="00A24B89"/>
    <w:rsid w:val="00A2653C"/>
    <w:rsid w:val="00A26982"/>
    <w:rsid w:val="00A26B4D"/>
    <w:rsid w:val="00A27501"/>
    <w:rsid w:val="00A27E00"/>
    <w:rsid w:val="00A27E21"/>
    <w:rsid w:val="00A300AA"/>
    <w:rsid w:val="00A30136"/>
    <w:rsid w:val="00A30974"/>
    <w:rsid w:val="00A313D8"/>
    <w:rsid w:val="00A33D2B"/>
    <w:rsid w:val="00A345B5"/>
    <w:rsid w:val="00A347FD"/>
    <w:rsid w:val="00A348A6"/>
    <w:rsid w:val="00A350A9"/>
    <w:rsid w:val="00A36036"/>
    <w:rsid w:val="00A3679F"/>
    <w:rsid w:val="00A369E4"/>
    <w:rsid w:val="00A36B86"/>
    <w:rsid w:val="00A37669"/>
    <w:rsid w:val="00A44385"/>
    <w:rsid w:val="00A44DCE"/>
    <w:rsid w:val="00A44F01"/>
    <w:rsid w:val="00A458B5"/>
    <w:rsid w:val="00A45B13"/>
    <w:rsid w:val="00A46A09"/>
    <w:rsid w:val="00A47BD9"/>
    <w:rsid w:val="00A50474"/>
    <w:rsid w:val="00A50668"/>
    <w:rsid w:val="00A5128C"/>
    <w:rsid w:val="00A51953"/>
    <w:rsid w:val="00A51DCB"/>
    <w:rsid w:val="00A51E3D"/>
    <w:rsid w:val="00A520AE"/>
    <w:rsid w:val="00A522EE"/>
    <w:rsid w:val="00A52CC3"/>
    <w:rsid w:val="00A542A8"/>
    <w:rsid w:val="00A543D3"/>
    <w:rsid w:val="00A564F9"/>
    <w:rsid w:val="00A57B79"/>
    <w:rsid w:val="00A6032C"/>
    <w:rsid w:val="00A60B69"/>
    <w:rsid w:val="00A62077"/>
    <w:rsid w:val="00A62B8D"/>
    <w:rsid w:val="00A62EF7"/>
    <w:rsid w:val="00A6338A"/>
    <w:rsid w:val="00A635B6"/>
    <w:rsid w:val="00A67588"/>
    <w:rsid w:val="00A6774B"/>
    <w:rsid w:val="00A70F5F"/>
    <w:rsid w:val="00A71B41"/>
    <w:rsid w:val="00A742AA"/>
    <w:rsid w:val="00A75184"/>
    <w:rsid w:val="00A75354"/>
    <w:rsid w:val="00A802A3"/>
    <w:rsid w:val="00A80457"/>
    <w:rsid w:val="00A816B3"/>
    <w:rsid w:val="00A81BD8"/>
    <w:rsid w:val="00A81C2A"/>
    <w:rsid w:val="00A81CB0"/>
    <w:rsid w:val="00A82473"/>
    <w:rsid w:val="00A824D3"/>
    <w:rsid w:val="00A82FD1"/>
    <w:rsid w:val="00A83F22"/>
    <w:rsid w:val="00A840F1"/>
    <w:rsid w:val="00A850B4"/>
    <w:rsid w:val="00A8555D"/>
    <w:rsid w:val="00A8664C"/>
    <w:rsid w:val="00A86708"/>
    <w:rsid w:val="00A874C8"/>
    <w:rsid w:val="00A87E83"/>
    <w:rsid w:val="00A87F9F"/>
    <w:rsid w:val="00A906AE"/>
    <w:rsid w:val="00A908FC"/>
    <w:rsid w:val="00A912F5"/>
    <w:rsid w:val="00A9166C"/>
    <w:rsid w:val="00A925EC"/>
    <w:rsid w:val="00A929C0"/>
    <w:rsid w:val="00A94985"/>
    <w:rsid w:val="00A94A9E"/>
    <w:rsid w:val="00A9542D"/>
    <w:rsid w:val="00A96707"/>
    <w:rsid w:val="00A96D3D"/>
    <w:rsid w:val="00A9798A"/>
    <w:rsid w:val="00A97E15"/>
    <w:rsid w:val="00AA09F3"/>
    <w:rsid w:val="00AA23AB"/>
    <w:rsid w:val="00AA2854"/>
    <w:rsid w:val="00AA42D5"/>
    <w:rsid w:val="00AA51EF"/>
    <w:rsid w:val="00AA5458"/>
    <w:rsid w:val="00AA69D1"/>
    <w:rsid w:val="00AA7359"/>
    <w:rsid w:val="00AB0BD9"/>
    <w:rsid w:val="00AB1A68"/>
    <w:rsid w:val="00AB1BE1"/>
    <w:rsid w:val="00AB2A42"/>
    <w:rsid w:val="00AB361D"/>
    <w:rsid w:val="00AB450C"/>
    <w:rsid w:val="00AB4C04"/>
    <w:rsid w:val="00AB4EA1"/>
    <w:rsid w:val="00AB59E7"/>
    <w:rsid w:val="00AB662F"/>
    <w:rsid w:val="00AB66FE"/>
    <w:rsid w:val="00AB6B83"/>
    <w:rsid w:val="00AB6CBA"/>
    <w:rsid w:val="00AB7722"/>
    <w:rsid w:val="00AC0319"/>
    <w:rsid w:val="00AC14E8"/>
    <w:rsid w:val="00AC222F"/>
    <w:rsid w:val="00AC2E99"/>
    <w:rsid w:val="00AC4909"/>
    <w:rsid w:val="00AC5C45"/>
    <w:rsid w:val="00AC7CDA"/>
    <w:rsid w:val="00AD0C3C"/>
    <w:rsid w:val="00AD0F6B"/>
    <w:rsid w:val="00AD17D4"/>
    <w:rsid w:val="00AD1AF0"/>
    <w:rsid w:val="00AD35C4"/>
    <w:rsid w:val="00AD4C06"/>
    <w:rsid w:val="00AD534F"/>
    <w:rsid w:val="00AD59F1"/>
    <w:rsid w:val="00AD624A"/>
    <w:rsid w:val="00AD68D0"/>
    <w:rsid w:val="00AD7F03"/>
    <w:rsid w:val="00AE03A8"/>
    <w:rsid w:val="00AE0F0F"/>
    <w:rsid w:val="00AE156E"/>
    <w:rsid w:val="00AE25FC"/>
    <w:rsid w:val="00AE2710"/>
    <w:rsid w:val="00AE2ABA"/>
    <w:rsid w:val="00AE3299"/>
    <w:rsid w:val="00AE4BE6"/>
    <w:rsid w:val="00AE5427"/>
    <w:rsid w:val="00AE5B68"/>
    <w:rsid w:val="00AE7836"/>
    <w:rsid w:val="00AE79F1"/>
    <w:rsid w:val="00AF08C3"/>
    <w:rsid w:val="00AF1020"/>
    <w:rsid w:val="00AF1D38"/>
    <w:rsid w:val="00AF1FA6"/>
    <w:rsid w:val="00AF2161"/>
    <w:rsid w:val="00AF2EBA"/>
    <w:rsid w:val="00AF416C"/>
    <w:rsid w:val="00AF4FF0"/>
    <w:rsid w:val="00AF73B9"/>
    <w:rsid w:val="00AF7D38"/>
    <w:rsid w:val="00AF7FE7"/>
    <w:rsid w:val="00B02198"/>
    <w:rsid w:val="00B02459"/>
    <w:rsid w:val="00B02B69"/>
    <w:rsid w:val="00B044F3"/>
    <w:rsid w:val="00B061D2"/>
    <w:rsid w:val="00B0665D"/>
    <w:rsid w:val="00B107A7"/>
    <w:rsid w:val="00B10A8A"/>
    <w:rsid w:val="00B117C7"/>
    <w:rsid w:val="00B11D49"/>
    <w:rsid w:val="00B123C9"/>
    <w:rsid w:val="00B13802"/>
    <w:rsid w:val="00B13BB6"/>
    <w:rsid w:val="00B14483"/>
    <w:rsid w:val="00B14CCC"/>
    <w:rsid w:val="00B15E54"/>
    <w:rsid w:val="00B172FF"/>
    <w:rsid w:val="00B20533"/>
    <w:rsid w:val="00B22705"/>
    <w:rsid w:val="00B22FF3"/>
    <w:rsid w:val="00B2314A"/>
    <w:rsid w:val="00B234E9"/>
    <w:rsid w:val="00B2373C"/>
    <w:rsid w:val="00B24570"/>
    <w:rsid w:val="00B24697"/>
    <w:rsid w:val="00B25487"/>
    <w:rsid w:val="00B257AD"/>
    <w:rsid w:val="00B25FF3"/>
    <w:rsid w:val="00B27017"/>
    <w:rsid w:val="00B30ACA"/>
    <w:rsid w:val="00B30C4A"/>
    <w:rsid w:val="00B31E4B"/>
    <w:rsid w:val="00B356C6"/>
    <w:rsid w:val="00B35A0E"/>
    <w:rsid w:val="00B36B37"/>
    <w:rsid w:val="00B36E1D"/>
    <w:rsid w:val="00B4149C"/>
    <w:rsid w:val="00B4240F"/>
    <w:rsid w:val="00B42B7D"/>
    <w:rsid w:val="00B42E4F"/>
    <w:rsid w:val="00B43275"/>
    <w:rsid w:val="00B43596"/>
    <w:rsid w:val="00B44B57"/>
    <w:rsid w:val="00B44E92"/>
    <w:rsid w:val="00B46248"/>
    <w:rsid w:val="00B46C89"/>
    <w:rsid w:val="00B47A6D"/>
    <w:rsid w:val="00B50484"/>
    <w:rsid w:val="00B51800"/>
    <w:rsid w:val="00B51869"/>
    <w:rsid w:val="00B52B49"/>
    <w:rsid w:val="00B52EE2"/>
    <w:rsid w:val="00B5329A"/>
    <w:rsid w:val="00B54B42"/>
    <w:rsid w:val="00B5562C"/>
    <w:rsid w:val="00B55DEE"/>
    <w:rsid w:val="00B56EB0"/>
    <w:rsid w:val="00B57846"/>
    <w:rsid w:val="00B60149"/>
    <w:rsid w:val="00B617E5"/>
    <w:rsid w:val="00B62087"/>
    <w:rsid w:val="00B621F1"/>
    <w:rsid w:val="00B645F2"/>
    <w:rsid w:val="00B64C9B"/>
    <w:rsid w:val="00B64E2A"/>
    <w:rsid w:val="00B6575F"/>
    <w:rsid w:val="00B66C2E"/>
    <w:rsid w:val="00B6732C"/>
    <w:rsid w:val="00B67561"/>
    <w:rsid w:val="00B70CA9"/>
    <w:rsid w:val="00B71094"/>
    <w:rsid w:val="00B72634"/>
    <w:rsid w:val="00B726FB"/>
    <w:rsid w:val="00B729D4"/>
    <w:rsid w:val="00B74D7B"/>
    <w:rsid w:val="00B7527D"/>
    <w:rsid w:val="00B77F6B"/>
    <w:rsid w:val="00B801C5"/>
    <w:rsid w:val="00B80DE8"/>
    <w:rsid w:val="00B80E69"/>
    <w:rsid w:val="00B814F6"/>
    <w:rsid w:val="00B817F0"/>
    <w:rsid w:val="00B81E52"/>
    <w:rsid w:val="00B8205E"/>
    <w:rsid w:val="00B827B8"/>
    <w:rsid w:val="00B83DB2"/>
    <w:rsid w:val="00B845F9"/>
    <w:rsid w:val="00B86544"/>
    <w:rsid w:val="00B87888"/>
    <w:rsid w:val="00B915F4"/>
    <w:rsid w:val="00B91740"/>
    <w:rsid w:val="00B9233C"/>
    <w:rsid w:val="00B92494"/>
    <w:rsid w:val="00B9270F"/>
    <w:rsid w:val="00B9311B"/>
    <w:rsid w:val="00B93B1D"/>
    <w:rsid w:val="00B948CF"/>
    <w:rsid w:val="00B951A6"/>
    <w:rsid w:val="00B955F9"/>
    <w:rsid w:val="00B95B63"/>
    <w:rsid w:val="00B95C1D"/>
    <w:rsid w:val="00B960A1"/>
    <w:rsid w:val="00B966AB"/>
    <w:rsid w:val="00B96FC1"/>
    <w:rsid w:val="00BA12E9"/>
    <w:rsid w:val="00BA1394"/>
    <w:rsid w:val="00BA17A3"/>
    <w:rsid w:val="00BA23BA"/>
    <w:rsid w:val="00BA26E0"/>
    <w:rsid w:val="00BA293B"/>
    <w:rsid w:val="00BA4081"/>
    <w:rsid w:val="00BA40BB"/>
    <w:rsid w:val="00BA683D"/>
    <w:rsid w:val="00BA68C8"/>
    <w:rsid w:val="00BB05BE"/>
    <w:rsid w:val="00BB19D2"/>
    <w:rsid w:val="00BB1C59"/>
    <w:rsid w:val="00BB1D0C"/>
    <w:rsid w:val="00BB6335"/>
    <w:rsid w:val="00BB7817"/>
    <w:rsid w:val="00BC0C8C"/>
    <w:rsid w:val="00BC107D"/>
    <w:rsid w:val="00BC10AA"/>
    <w:rsid w:val="00BC125B"/>
    <w:rsid w:val="00BC2205"/>
    <w:rsid w:val="00BC2CAF"/>
    <w:rsid w:val="00BC2DB8"/>
    <w:rsid w:val="00BC2E90"/>
    <w:rsid w:val="00BC339B"/>
    <w:rsid w:val="00BC36A2"/>
    <w:rsid w:val="00BC3F0A"/>
    <w:rsid w:val="00BC4C84"/>
    <w:rsid w:val="00BC5506"/>
    <w:rsid w:val="00BC6B44"/>
    <w:rsid w:val="00BD0838"/>
    <w:rsid w:val="00BD1CD2"/>
    <w:rsid w:val="00BD1F95"/>
    <w:rsid w:val="00BD4F51"/>
    <w:rsid w:val="00BD65A9"/>
    <w:rsid w:val="00BD68EE"/>
    <w:rsid w:val="00BD6E1A"/>
    <w:rsid w:val="00BD716D"/>
    <w:rsid w:val="00BE007D"/>
    <w:rsid w:val="00BE090C"/>
    <w:rsid w:val="00BE0FE1"/>
    <w:rsid w:val="00BE2C85"/>
    <w:rsid w:val="00BE3D9B"/>
    <w:rsid w:val="00BE4232"/>
    <w:rsid w:val="00BE5848"/>
    <w:rsid w:val="00BE74D6"/>
    <w:rsid w:val="00BE7829"/>
    <w:rsid w:val="00BE7E35"/>
    <w:rsid w:val="00BF1136"/>
    <w:rsid w:val="00BF1BEF"/>
    <w:rsid w:val="00BF3B40"/>
    <w:rsid w:val="00BF40F5"/>
    <w:rsid w:val="00BF5564"/>
    <w:rsid w:val="00BF5C3D"/>
    <w:rsid w:val="00BF68AC"/>
    <w:rsid w:val="00BF6ABC"/>
    <w:rsid w:val="00BF6B1F"/>
    <w:rsid w:val="00BF78C2"/>
    <w:rsid w:val="00C00348"/>
    <w:rsid w:val="00C012B0"/>
    <w:rsid w:val="00C013F0"/>
    <w:rsid w:val="00C01A90"/>
    <w:rsid w:val="00C03BF1"/>
    <w:rsid w:val="00C04B00"/>
    <w:rsid w:val="00C04D3A"/>
    <w:rsid w:val="00C07EF4"/>
    <w:rsid w:val="00C119B7"/>
    <w:rsid w:val="00C145FB"/>
    <w:rsid w:val="00C1754C"/>
    <w:rsid w:val="00C175DE"/>
    <w:rsid w:val="00C17D4E"/>
    <w:rsid w:val="00C203F4"/>
    <w:rsid w:val="00C20C0F"/>
    <w:rsid w:val="00C2287E"/>
    <w:rsid w:val="00C22BD1"/>
    <w:rsid w:val="00C23726"/>
    <w:rsid w:val="00C2434A"/>
    <w:rsid w:val="00C2594E"/>
    <w:rsid w:val="00C2702C"/>
    <w:rsid w:val="00C27A58"/>
    <w:rsid w:val="00C27FE7"/>
    <w:rsid w:val="00C3127A"/>
    <w:rsid w:val="00C324F0"/>
    <w:rsid w:val="00C32CBF"/>
    <w:rsid w:val="00C33DF5"/>
    <w:rsid w:val="00C3745F"/>
    <w:rsid w:val="00C3774E"/>
    <w:rsid w:val="00C41BD4"/>
    <w:rsid w:val="00C42C3C"/>
    <w:rsid w:val="00C435EF"/>
    <w:rsid w:val="00C43DD0"/>
    <w:rsid w:val="00C441F6"/>
    <w:rsid w:val="00C442C3"/>
    <w:rsid w:val="00C44330"/>
    <w:rsid w:val="00C4467C"/>
    <w:rsid w:val="00C4565E"/>
    <w:rsid w:val="00C45C28"/>
    <w:rsid w:val="00C46087"/>
    <w:rsid w:val="00C4670E"/>
    <w:rsid w:val="00C4761D"/>
    <w:rsid w:val="00C506F6"/>
    <w:rsid w:val="00C50CA3"/>
    <w:rsid w:val="00C50F03"/>
    <w:rsid w:val="00C5165D"/>
    <w:rsid w:val="00C51DB5"/>
    <w:rsid w:val="00C52F3A"/>
    <w:rsid w:val="00C5457E"/>
    <w:rsid w:val="00C54681"/>
    <w:rsid w:val="00C54DF5"/>
    <w:rsid w:val="00C5520F"/>
    <w:rsid w:val="00C56741"/>
    <w:rsid w:val="00C575ED"/>
    <w:rsid w:val="00C60BC7"/>
    <w:rsid w:val="00C61031"/>
    <w:rsid w:val="00C633EE"/>
    <w:rsid w:val="00C63B00"/>
    <w:rsid w:val="00C64B14"/>
    <w:rsid w:val="00C654F8"/>
    <w:rsid w:val="00C66430"/>
    <w:rsid w:val="00C66A52"/>
    <w:rsid w:val="00C66A58"/>
    <w:rsid w:val="00C67D5E"/>
    <w:rsid w:val="00C70102"/>
    <w:rsid w:val="00C7037E"/>
    <w:rsid w:val="00C70961"/>
    <w:rsid w:val="00C70A2D"/>
    <w:rsid w:val="00C70C6E"/>
    <w:rsid w:val="00C7142D"/>
    <w:rsid w:val="00C728AF"/>
    <w:rsid w:val="00C73385"/>
    <w:rsid w:val="00C73B76"/>
    <w:rsid w:val="00C74969"/>
    <w:rsid w:val="00C74DFC"/>
    <w:rsid w:val="00C754DE"/>
    <w:rsid w:val="00C763E5"/>
    <w:rsid w:val="00C767E7"/>
    <w:rsid w:val="00C76C25"/>
    <w:rsid w:val="00C76E5F"/>
    <w:rsid w:val="00C77DA0"/>
    <w:rsid w:val="00C802AA"/>
    <w:rsid w:val="00C80323"/>
    <w:rsid w:val="00C80983"/>
    <w:rsid w:val="00C820AE"/>
    <w:rsid w:val="00C8226F"/>
    <w:rsid w:val="00C8271E"/>
    <w:rsid w:val="00C82FB4"/>
    <w:rsid w:val="00C832B1"/>
    <w:rsid w:val="00C835BD"/>
    <w:rsid w:val="00C83790"/>
    <w:rsid w:val="00C839A9"/>
    <w:rsid w:val="00C844A5"/>
    <w:rsid w:val="00C84BA7"/>
    <w:rsid w:val="00C8514D"/>
    <w:rsid w:val="00C85E5E"/>
    <w:rsid w:val="00C873E3"/>
    <w:rsid w:val="00C8777B"/>
    <w:rsid w:val="00C91525"/>
    <w:rsid w:val="00C931C4"/>
    <w:rsid w:val="00C93303"/>
    <w:rsid w:val="00C93A8A"/>
    <w:rsid w:val="00C94433"/>
    <w:rsid w:val="00C94F68"/>
    <w:rsid w:val="00C9563D"/>
    <w:rsid w:val="00C967FA"/>
    <w:rsid w:val="00C9793A"/>
    <w:rsid w:val="00CA09BB"/>
    <w:rsid w:val="00CA14A4"/>
    <w:rsid w:val="00CA1707"/>
    <w:rsid w:val="00CA1CA9"/>
    <w:rsid w:val="00CA23CC"/>
    <w:rsid w:val="00CA2A80"/>
    <w:rsid w:val="00CA35AE"/>
    <w:rsid w:val="00CA3CF5"/>
    <w:rsid w:val="00CA50FA"/>
    <w:rsid w:val="00CA5117"/>
    <w:rsid w:val="00CA5839"/>
    <w:rsid w:val="00CA7421"/>
    <w:rsid w:val="00CA7A37"/>
    <w:rsid w:val="00CA7CD4"/>
    <w:rsid w:val="00CA7FB4"/>
    <w:rsid w:val="00CB17D0"/>
    <w:rsid w:val="00CB30B0"/>
    <w:rsid w:val="00CB3440"/>
    <w:rsid w:val="00CB4438"/>
    <w:rsid w:val="00CB49C6"/>
    <w:rsid w:val="00CB4ABF"/>
    <w:rsid w:val="00CB4D1C"/>
    <w:rsid w:val="00CB4F00"/>
    <w:rsid w:val="00CB566B"/>
    <w:rsid w:val="00CB5BDB"/>
    <w:rsid w:val="00CB619E"/>
    <w:rsid w:val="00CB6852"/>
    <w:rsid w:val="00CB7221"/>
    <w:rsid w:val="00CB792D"/>
    <w:rsid w:val="00CC03B0"/>
    <w:rsid w:val="00CC0502"/>
    <w:rsid w:val="00CC0D58"/>
    <w:rsid w:val="00CC0F11"/>
    <w:rsid w:val="00CC110E"/>
    <w:rsid w:val="00CC115B"/>
    <w:rsid w:val="00CC3724"/>
    <w:rsid w:val="00CC3CD1"/>
    <w:rsid w:val="00CC41CF"/>
    <w:rsid w:val="00CC61B6"/>
    <w:rsid w:val="00CC683A"/>
    <w:rsid w:val="00CC69E5"/>
    <w:rsid w:val="00CC77D7"/>
    <w:rsid w:val="00CD049A"/>
    <w:rsid w:val="00CD0AEF"/>
    <w:rsid w:val="00CD2836"/>
    <w:rsid w:val="00CD3B61"/>
    <w:rsid w:val="00CD3E20"/>
    <w:rsid w:val="00CD5088"/>
    <w:rsid w:val="00CD653F"/>
    <w:rsid w:val="00CD6B16"/>
    <w:rsid w:val="00CD6D6D"/>
    <w:rsid w:val="00CD7034"/>
    <w:rsid w:val="00CD72C0"/>
    <w:rsid w:val="00CD733F"/>
    <w:rsid w:val="00CD75FC"/>
    <w:rsid w:val="00CE237A"/>
    <w:rsid w:val="00CE2680"/>
    <w:rsid w:val="00CE2AB0"/>
    <w:rsid w:val="00CE2B1D"/>
    <w:rsid w:val="00CE30A1"/>
    <w:rsid w:val="00CE4F93"/>
    <w:rsid w:val="00CE5E47"/>
    <w:rsid w:val="00CE5EF5"/>
    <w:rsid w:val="00CE72E6"/>
    <w:rsid w:val="00CE7FCD"/>
    <w:rsid w:val="00CF018D"/>
    <w:rsid w:val="00CF0BF0"/>
    <w:rsid w:val="00CF0E99"/>
    <w:rsid w:val="00CF0FBC"/>
    <w:rsid w:val="00CF1650"/>
    <w:rsid w:val="00CF1DA5"/>
    <w:rsid w:val="00CF3CE1"/>
    <w:rsid w:val="00CF464D"/>
    <w:rsid w:val="00CF51D2"/>
    <w:rsid w:val="00CF5AE6"/>
    <w:rsid w:val="00CF5C95"/>
    <w:rsid w:val="00CF5EC4"/>
    <w:rsid w:val="00CF733F"/>
    <w:rsid w:val="00CF763C"/>
    <w:rsid w:val="00D00162"/>
    <w:rsid w:val="00D0075D"/>
    <w:rsid w:val="00D00A71"/>
    <w:rsid w:val="00D01308"/>
    <w:rsid w:val="00D013AE"/>
    <w:rsid w:val="00D01776"/>
    <w:rsid w:val="00D02195"/>
    <w:rsid w:val="00D0257C"/>
    <w:rsid w:val="00D02E12"/>
    <w:rsid w:val="00D04179"/>
    <w:rsid w:val="00D05F65"/>
    <w:rsid w:val="00D104EC"/>
    <w:rsid w:val="00D11D67"/>
    <w:rsid w:val="00D12F68"/>
    <w:rsid w:val="00D13D26"/>
    <w:rsid w:val="00D15529"/>
    <w:rsid w:val="00D15630"/>
    <w:rsid w:val="00D15BEF"/>
    <w:rsid w:val="00D15F2B"/>
    <w:rsid w:val="00D17BE2"/>
    <w:rsid w:val="00D2010B"/>
    <w:rsid w:val="00D20254"/>
    <w:rsid w:val="00D20649"/>
    <w:rsid w:val="00D20FB5"/>
    <w:rsid w:val="00D21B60"/>
    <w:rsid w:val="00D21CE8"/>
    <w:rsid w:val="00D244FD"/>
    <w:rsid w:val="00D24502"/>
    <w:rsid w:val="00D247C0"/>
    <w:rsid w:val="00D24CBA"/>
    <w:rsid w:val="00D277ED"/>
    <w:rsid w:val="00D3016F"/>
    <w:rsid w:val="00D305B4"/>
    <w:rsid w:val="00D30CA6"/>
    <w:rsid w:val="00D30D63"/>
    <w:rsid w:val="00D31BB9"/>
    <w:rsid w:val="00D320E1"/>
    <w:rsid w:val="00D3223E"/>
    <w:rsid w:val="00D323B8"/>
    <w:rsid w:val="00D32437"/>
    <w:rsid w:val="00D325BB"/>
    <w:rsid w:val="00D327D7"/>
    <w:rsid w:val="00D335CD"/>
    <w:rsid w:val="00D34C14"/>
    <w:rsid w:val="00D34ED7"/>
    <w:rsid w:val="00D35AEF"/>
    <w:rsid w:val="00D37B8E"/>
    <w:rsid w:val="00D41FD1"/>
    <w:rsid w:val="00D4310D"/>
    <w:rsid w:val="00D43998"/>
    <w:rsid w:val="00D439B3"/>
    <w:rsid w:val="00D43C2D"/>
    <w:rsid w:val="00D446B0"/>
    <w:rsid w:val="00D45FBF"/>
    <w:rsid w:val="00D47355"/>
    <w:rsid w:val="00D479D8"/>
    <w:rsid w:val="00D47E6F"/>
    <w:rsid w:val="00D504D0"/>
    <w:rsid w:val="00D5282C"/>
    <w:rsid w:val="00D52BE7"/>
    <w:rsid w:val="00D5349D"/>
    <w:rsid w:val="00D5405F"/>
    <w:rsid w:val="00D54324"/>
    <w:rsid w:val="00D55176"/>
    <w:rsid w:val="00D558B2"/>
    <w:rsid w:val="00D56772"/>
    <w:rsid w:val="00D56803"/>
    <w:rsid w:val="00D60820"/>
    <w:rsid w:val="00D608B0"/>
    <w:rsid w:val="00D61A7A"/>
    <w:rsid w:val="00D61FBD"/>
    <w:rsid w:val="00D628E2"/>
    <w:rsid w:val="00D62A37"/>
    <w:rsid w:val="00D62F81"/>
    <w:rsid w:val="00D6342A"/>
    <w:rsid w:val="00D63775"/>
    <w:rsid w:val="00D64D23"/>
    <w:rsid w:val="00D6597D"/>
    <w:rsid w:val="00D666BF"/>
    <w:rsid w:val="00D6678C"/>
    <w:rsid w:val="00D71B31"/>
    <w:rsid w:val="00D71E19"/>
    <w:rsid w:val="00D72C67"/>
    <w:rsid w:val="00D72CE8"/>
    <w:rsid w:val="00D7360A"/>
    <w:rsid w:val="00D73A81"/>
    <w:rsid w:val="00D747A7"/>
    <w:rsid w:val="00D76449"/>
    <w:rsid w:val="00D77020"/>
    <w:rsid w:val="00D77093"/>
    <w:rsid w:val="00D80DD5"/>
    <w:rsid w:val="00D8135D"/>
    <w:rsid w:val="00D83495"/>
    <w:rsid w:val="00D8433A"/>
    <w:rsid w:val="00D844AC"/>
    <w:rsid w:val="00D849EB"/>
    <w:rsid w:val="00D855E6"/>
    <w:rsid w:val="00D85A1B"/>
    <w:rsid w:val="00D87233"/>
    <w:rsid w:val="00D87839"/>
    <w:rsid w:val="00D87869"/>
    <w:rsid w:val="00D87BBA"/>
    <w:rsid w:val="00D90745"/>
    <w:rsid w:val="00D91F1B"/>
    <w:rsid w:val="00D926F5"/>
    <w:rsid w:val="00D941FB"/>
    <w:rsid w:val="00D94E04"/>
    <w:rsid w:val="00D953AB"/>
    <w:rsid w:val="00D9594F"/>
    <w:rsid w:val="00D959F3"/>
    <w:rsid w:val="00D96E79"/>
    <w:rsid w:val="00D971AB"/>
    <w:rsid w:val="00D9729C"/>
    <w:rsid w:val="00D976CC"/>
    <w:rsid w:val="00D97840"/>
    <w:rsid w:val="00D97932"/>
    <w:rsid w:val="00DA0967"/>
    <w:rsid w:val="00DA0AF2"/>
    <w:rsid w:val="00DA0BCA"/>
    <w:rsid w:val="00DA28A3"/>
    <w:rsid w:val="00DA34CF"/>
    <w:rsid w:val="00DA3A5A"/>
    <w:rsid w:val="00DA3EB3"/>
    <w:rsid w:val="00DA4B02"/>
    <w:rsid w:val="00DA6233"/>
    <w:rsid w:val="00DA68FA"/>
    <w:rsid w:val="00DA7204"/>
    <w:rsid w:val="00DA77C0"/>
    <w:rsid w:val="00DA7BD2"/>
    <w:rsid w:val="00DB0731"/>
    <w:rsid w:val="00DB1B14"/>
    <w:rsid w:val="00DB245C"/>
    <w:rsid w:val="00DB2860"/>
    <w:rsid w:val="00DB291F"/>
    <w:rsid w:val="00DB2CE3"/>
    <w:rsid w:val="00DB2F9A"/>
    <w:rsid w:val="00DB32D0"/>
    <w:rsid w:val="00DB3ED1"/>
    <w:rsid w:val="00DB400F"/>
    <w:rsid w:val="00DB43C1"/>
    <w:rsid w:val="00DB4603"/>
    <w:rsid w:val="00DB46B9"/>
    <w:rsid w:val="00DB4CDA"/>
    <w:rsid w:val="00DB5872"/>
    <w:rsid w:val="00DB5998"/>
    <w:rsid w:val="00DB60C6"/>
    <w:rsid w:val="00DB626A"/>
    <w:rsid w:val="00DB6844"/>
    <w:rsid w:val="00DB73BE"/>
    <w:rsid w:val="00DB7D91"/>
    <w:rsid w:val="00DC10C4"/>
    <w:rsid w:val="00DC13A7"/>
    <w:rsid w:val="00DC1927"/>
    <w:rsid w:val="00DC1ADA"/>
    <w:rsid w:val="00DC43E3"/>
    <w:rsid w:val="00DC5421"/>
    <w:rsid w:val="00DC5732"/>
    <w:rsid w:val="00DC5945"/>
    <w:rsid w:val="00DC6CD3"/>
    <w:rsid w:val="00DD08D4"/>
    <w:rsid w:val="00DD08F0"/>
    <w:rsid w:val="00DD0DB2"/>
    <w:rsid w:val="00DD0FA0"/>
    <w:rsid w:val="00DD1714"/>
    <w:rsid w:val="00DD3DF1"/>
    <w:rsid w:val="00DD3E92"/>
    <w:rsid w:val="00DD5A71"/>
    <w:rsid w:val="00DD5D90"/>
    <w:rsid w:val="00DD6941"/>
    <w:rsid w:val="00DD6B3B"/>
    <w:rsid w:val="00DD7537"/>
    <w:rsid w:val="00DE09FA"/>
    <w:rsid w:val="00DE0E15"/>
    <w:rsid w:val="00DE1218"/>
    <w:rsid w:val="00DE1C38"/>
    <w:rsid w:val="00DE5CE4"/>
    <w:rsid w:val="00DE60AB"/>
    <w:rsid w:val="00DE617E"/>
    <w:rsid w:val="00DE7FD1"/>
    <w:rsid w:val="00DF0410"/>
    <w:rsid w:val="00DF1206"/>
    <w:rsid w:val="00DF32BD"/>
    <w:rsid w:val="00DF41B3"/>
    <w:rsid w:val="00DF5A05"/>
    <w:rsid w:val="00DF6FD5"/>
    <w:rsid w:val="00E001E3"/>
    <w:rsid w:val="00E00242"/>
    <w:rsid w:val="00E01652"/>
    <w:rsid w:val="00E01EFA"/>
    <w:rsid w:val="00E02580"/>
    <w:rsid w:val="00E03037"/>
    <w:rsid w:val="00E0326E"/>
    <w:rsid w:val="00E03DE8"/>
    <w:rsid w:val="00E05461"/>
    <w:rsid w:val="00E05720"/>
    <w:rsid w:val="00E0641F"/>
    <w:rsid w:val="00E06710"/>
    <w:rsid w:val="00E101DE"/>
    <w:rsid w:val="00E109DF"/>
    <w:rsid w:val="00E10E00"/>
    <w:rsid w:val="00E11143"/>
    <w:rsid w:val="00E129B3"/>
    <w:rsid w:val="00E12B57"/>
    <w:rsid w:val="00E14BDD"/>
    <w:rsid w:val="00E150D4"/>
    <w:rsid w:val="00E16D7B"/>
    <w:rsid w:val="00E16EC8"/>
    <w:rsid w:val="00E21419"/>
    <w:rsid w:val="00E23534"/>
    <w:rsid w:val="00E2461F"/>
    <w:rsid w:val="00E25157"/>
    <w:rsid w:val="00E254C6"/>
    <w:rsid w:val="00E26D6D"/>
    <w:rsid w:val="00E275D1"/>
    <w:rsid w:val="00E27CC1"/>
    <w:rsid w:val="00E3038A"/>
    <w:rsid w:val="00E31FDE"/>
    <w:rsid w:val="00E32E69"/>
    <w:rsid w:val="00E32F37"/>
    <w:rsid w:val="00E34156"/>
    <w:rsid w:val="00E3479C"/>
    <w:rsid w:val="00E35117"/>
    <w:rsid w:val="00E35673"/>
    <w:rsid w:val="00E357FA"/>
    <w:rsid w:val="00E35835"/>
    <w:rsid w:val="00E36D47"/>
    <w:rsid w:val="00E37EDC"/>
    <w:rsid w:val="00E40181"/>
    <w:rsid w:val="00E40317"/>
    <w:rsid w:val="00E403AF"/>
    <w:rsid w:val="00E407F4"/>
    <w:rsid w:val="00E410D3"/>
    <w:rsid w:val="00E42DB3"/>
    <w:rsid w:val="00E42FB7"/>
    <w:rsid w:val="00E43098"/>
    <w:rsid w:val="00E430AC"/>
    <w:rsid w:val="00E4330A"/>
    <w:rsid w:val="00E4616D"/>
    <w:rsid w:val="00E50FD1"/>
    <w:rsid w:val="00E52182"/>
    <w:rsid w:val="00E52284"/>
    <w:rsid w:val="00E52BC1"/>
    <w:rsid w:val="00E52BC5"/>
    <w:rsid w:val="00E5561F"/>
    <w:rsid w:val="00E55ACC"/>
    <w:rsid w:val="00E56B2F"/>
    <w:rsid w:val="00E60961"/>
    <w:rsid w:val="00E60A57"/>
    <w:rsid w:val="00E61523"/>
    <w:rsid w:val="00E6271F"/>
    <w:rsid w:val="00E6436A"/>
    <w:rsid w:val="00E66022"/>
    <w:rsid w:val="00E66515"/>
    <w:rsid w:val="00E66EB7"/>
    <w:rsid w:val="00E6772C"/>
    <w:rsid w:val="00E7011D"/>
    <w:rsid w:val="00E7084D"/>
    <w:rsid w:val="00E70A23"/>
    <w:rsid w:val="00E71AAD"/>
    <w:rsid w:val="00E72F15"/>
    <w:rsid w:val="00E73797"/>
    <w:rsid w:val="00E741ED"/>
    <w:rsid w:val="00E750F7"/>
    <w:rsid w:val="00E76157"/>
    <w:rsid w:val="00E76174"/>
    <w:rsid w:val="00E76A69"/>
    <w:rsid w:val="00E76CA3"/>
    <w:rsid w:val="00E77402"/>
    <w:rsid w:val="00E80277"/>
    <w:rsid w:val="00E80280"/>
    <w:rsid w:val="00E8051A"/>
    <w:rsid w:val="00E805EE"/>
    <w:rsid w:val="00E808B6"/>
    <w:rsid w:val="00E80950"/>
    <w:rsid w:val="00E80D84"/>
    <w:rsid w:val="00E81995"/>
    <w:rsid w:val="00E81C8A"/>
    <w:rsid w:val="00E81D22"/>
    <w:rsid w:val="00E8214F"/>
    <w:rsid w:val="00E82486"/>
    <w:rsid w:val="00E82DCC"/>
    <w:rsid w:val="00E8363B"/>
    <w:rsid w:val="00E84743"/>
    <w:rsid w:val="00E84966"/>
    <w:rsid w:val="00E855E3"/>
    <w:rsid w:val="00E85717"/>
    <w:rsid w:val="00E85783"/>
    <w:rsid w:val="00E860D7"/>
    <w:rsid w:val="00E862F3"/>
    <w:rsid w:val="00E870EF"/>
    <w:rsid w:val="00E87231"/>
    <w:rsid w:val="00E87BCC"/>
    <w:rsid w:val="00E87F36"/>
    <w:rsid w:val="00E90494"/>
    <w:rsid w:val="00E9123D"/>
    <w:rsid w:val="00E95146"/>
    <w:rsid w:val="00E9639C"/>
    <w:rsid w:val="00E9728E"/>
    <w:rsid w:val="00EA0118"/>
    <w:rsid w:val="00EA0EC9"/>
    <w:rsid w:val="00EA19C1"/>
    <w:rsid w:val="00EA29C4"/>
    <w:rsid w:val="00EA3996"/>
    <w:rsid w:val="00EA3AB3"/>
    <w:rsid w:val="00EA3FC4"/>
    <w:rsid w:val="00EA433A"/>
    <w:rsid w:val="00EA4A07"/>
    <w:rsid w:val="00EA4A1C"/>
    <w:rsid w:val="00EA4C50"/>
    <w:rsid w:val="00EA4EF5"/>
    <w:rsid w:val="00EA686C"/>
    <w:rsid w:val="00EA6A57"/>
    <w:rsid w:val="00EA6BA5"/>
    <w:rsid w:val="00EA6C5B"/>
    <w:rsid w:val="00EA6EE2"/>
    <w:rsid w:val="00EA7012"/>
    <w:rsid w:val="00EA79E0"/>
    <w:rsid w:val="00EB04A1"/>
    <w:rsid w:val="00EB17AF"/>
    <w:rsid w:val="00EB2733"/>
    <w:rsid w:val="00EB2944"/>
    <w:rsid w:val="00EB29BE"/>
    <w:rsid w:val="00EB2E91"/>
    <w:rsid w:val="00EB37B4"/>
    <w:rsid w:val="00EB3D76"/>
    <w:rsid w:val="00EB51F2"/>
    <w:rsid w:val="00EB56E7"/>
    <w:rsid w:val="00EB5D0A"/>
    <w:rsid w:val="00EB6A26"/>
    <w:rsid w:val="00EB702D"/>
    <w:rsid w:val="00EC121C"/>
    <w:rsid w:val="00EC20B7"/>
    <w:rsid w:val="00EC3DF5"/>
    <w:rsid w:val="00EC539C"/>
    <w:rsid w:val="00EC663C"/>
    <w:rsid w:val="00EC67B9"/>
    <w:rsid w:val="00EC7341"/>
    <w:rsid w:val="00EC7C43"/>
    <w:rsid w:val="00ED030B"/>
    <w:rsid w:val="00ED1660"/>
    <w:rsid w:val="00ED46F0"/>
    <w:rsid w:val="00ED69A0"/>
    <w:rsid w:val="00ED6CE9"/>
    <w:rsid w:val="00ED79DD"/>
    <w:rsid w:val="00EE0429"/>
    <w:rsid w:val="00EE0B3A"/>
    <w:rsid w:val="00EE2219"/>
    <w:rsid w:val="00EE2CC4"/>
    <w:rsid w:val="00EE427D"/>
    <w:rsid w:val="00EE531A"/>
    <w:rsid w:val="00EE66A5"/>
    <w:rsid w:val="00EE70B7"/>
    <w:rsid w:val="00EF02C2"/>
    <w:rsid w:val="00EF0346"/>
    <w:rsid w:val="00EF0853"/>
    <w:rsid w:val="00EF0FC9"/>
    <w:rsid w:val="00EF1230"/>
    <w:rsid w:val="00EF131C"/>
    <w:rsid w:val="00EF325A"/>
    <w:rsid w:val="00EF47C2"/>
    <w:rsid w:val="00EF4CB0"/>
    <w:rsid w:val="00EF5530"/>
    <w:rsid w:val="00EF5850"/>
    <w:rsid w:val="00EF5F39"/>
    <w:rsid w:val="00EF736E"/>
    <w:rsid w:val="00F00282"/>
    <w:rsid w:val="00F00452"/>
    <w:rsid w:val="00F01212"/>
    <w:rsid w:val="00F012DD"/>
    <w:rsid w:val="00F01DE5"/>
    <w:rsid w:val="00F0283B"/>
    <w:rsid w:val="00F02DC2"/>
    <w:rsid w:val="00F0319C"/>
    <w:rsid w:val="00F042F2"/>
    <w:rsid w:val="00F0452D"/>
    <w:rsid w:val="00F05D3F"/>
    <w:rsid w:val="00F07731"/>
    <w:rsid w:val="00F078CF"/>
    <w:rsid w:val="00F107EF"/>
    <w:rsid w:val="00F11130"/>
    <w:rsid w:val="00F11487"/>
    <w:rsid w:val="00F124E6"/>
    <w:rsid w:val="00F12E2F"/>
    <w:rsid w:val="00F13156"/>
    <w:rsid w:val="00F13DB3"/>
    <w:rsid w:val="00F13EB2"/>
    <w:rsid w:val="00F1472A"/>
    <w:rsid w:val="00F155A2"/>
    <w:rsid w:val="00F155FC"/>
    <w:rsid w:val="00F17DC6"/>
    <w:rsid w:val="00F2212F"/>
    <w:rsid w:val="00F23E54"/>
    <w:rsid w:val="00F242F2"/>
    <w:rsid w:val="00F250CF"/>
    <w:rsid w:val="00F25618"/>
    <w:rsid w:val="00F307CE"/>
    <w:rsid w:val="00F30CE7"/>
    <w:rsid w:val="00F3241A"/>
    <w:rsid w:val="00F33040"/>
    <w:rsid w:val="00F33882"/>
    <w:rsid w:val="00F3425D"/>
    <w:rsid w:val="00F353F5"/>
    <w:rsid w:val="00F35AEF"/>
    <w:rsid w:val="00F379E9"/>
    <w:rsid w:val="00F40220"/>
    <w:rsid w:val="00F40514"/>
    <w:rsid w:val="00F41FAD"/>
    <w:rsid w:val="00F432D7"/>
    <w:rsid w:val="00F43783"/>
    <w:rsid w:val="00F443F2"/>
    <w:rsid w:val="00F448E6"/>
    <w:rsid w:val="00F46384"/>
    <w:rsid w:val="00F473C2"/>
    <w:rsid w:val="00F47A32"/>
    <w:rsid w:val="00F51B03"/>
    <w:rsid w:val="00F5229B"/>
    <w:rsid w:val="00F522E1"/>
    <w:rsid w:val="00F535F6"/>
    <w:rsid w:val="00F55C47"/>
    <w:rsid w:val="00F574B9"/>
    <w:rsid w:val="00F57B3C"/>
    <w:rsid w:val="00F57D5D"/>
    <w:rsid w:val="00F60658"/>
    <w:rsid w:val="00F60FA4"/>
    <w:rsid w:val="00F615A1"/>
    <w:rsid w:val="00F624C1"/>
    <w:rsid w:val="00F63646"/>
    <w:rsid w:val="00F63FDA"/>
    <w:rsid w:val="00F642B6"/>
    <w:rsid w:val="00F661C5"/>
    <w:rsid w:val="00F67300"/>
    <w:rsid w:val="00F70C19"/>
    <w:rsid w:val="00F70E99"/>
    <w:rsid w:val="00F717EF"/>
    <w:rsid w:val="00F719B9"/>
    <w:rsid w:val="00F71CCE"/>
    <w:rsid w:val="00F71F9C"/>
    <w:rsid w:val="00F7249A"/>
    <w:rsid w:val="00F7306F"/>
    <w:rsid w:val="00F73377"/>
    <w:rsid w:val="00F73AD4"/>
    <w:rsid w:val="00F73F82"/>
    <w:rsid w:val="00F778AC"/>
    <w:rsid w:val="00F81889"/>
    <w:rsid w:val="00F82ADF"/>
    <w:rsid w:val="00F83040"/>
    <w:rsid w:val="00F83C8A"/>
    <w:rsid w:val="00F84423"/>
    <w:rsid w:val="00F84FB7"/>
    <w:rsid w:val="00F86256"/>
    <w:rsid w:val="00F86B31"/>
    <w:rsid w:val="00F87575"/>
    <w:rsid w:val="00F878C6"/>
    <w:rsid w:val="00F87AE5"/>
    <w:rsid w:val="00F87C76"/>
    <w:rsid w:val="00F91118"/>
    <w:rsid w:val="00F91DC5"/>
    <w:rsid w:val="00F935AF"/>
    <w:rsid w:val="00F939DE"/>
    <w:rsid w:val="00F945A5"/>
    <w:rsid w:val="00F95361"/>
    <w:rsid w:val="00F9553F"/>
    <w:rsid w:val="00F955B9"/>
    <w:rsid w:val="00F9675B"/>
    <w:rsid w:val="00F96763"/>
    <w:rsid w:val="00F969CD"/>
    <w:rsid w:val="00FA03F3"/>
    <w:rsid w:val="00FA0CB0"/>
    <w:rsid w:val="00FA258C"/>
    <w:rsid w:val="00FA3470"/>
    <w:rsid w:val="00FA3D20"/>
    <w:rsid w:val="00FA4E09"/>
    <w:rsid w:val="00FA604F"/>
    <w:rsid w:val="00FA621A"/>
    <w:rsid w:val="00FA6AD2"/>
    <w:rsid w:val="00FA7588"/>
    <w:rsid w:val="00FA77EA"/>
    <w:rsid w:val="00FB015E"/>
    <w:rsid w:val="00FB11B4"/>
    <w:rsid w:val="00FB14D5"/>
    <w:rsid w:val="00FB2317"/>
    <w:rsid w:val="00FB480E"/>
    <w:rsid w:val="00FB4C9C"/>
    <w:rsid w:val="00FB5007"/>
    <w:rsid w:val="00FB5105"/>
    <w:rsid w:val="00FB6BC5"/>
    <w:rsid w:val="00FB71C6"/>
    <w:rsid w:val="00FB7794"/>
    <w:rsid w:val="00FB7A7A"/>
    <w:rsid w:val="00FC1329"/>
    <w:rsid w:val="00FC168E"/>
    <w:rsid w:val="00FC1857"/>
    <w:rsid w:val="00FC315A"/>
    <w:rsid w:val="00FC3713"/>
    <w:rsid w:val="00FC448E"/>
    <w:rsid w:val="00FC4847"/>
    <w:rsid w:val="00FC612E"/>
    <w:rsid w:val="00FC658B"/>
    <w:rsid w:val="00FC6CA4"/>
    <w:rsid w:val="00FC71E5"/>
    <w:rsid w:val="00FC7253"/>
    <w:rsid w:val="00FC7F85"/>
    <w:rsid w:val="00FD0BEB"/>
    <w:rsid w:val="00FD2141"/>
    <w:rsid w:val="00FD377C"/>
    <w:rsid w:val="00FD3B73"/>
    <w:rsid w:val="00FD4597"/>
    <w:rsid w:val="00FD5704"/>
    <w:rsid w:val="00FD588D"/>
    <w:rsid w:val="00FD69A6"/>
    <w:rsid w:val="00FD7206"/>
    <w:rsid w:val="00FD7F0F"/>
    <w:rsid w:val="00FE052E"/>
    <w:rsid w:val="00FE0EA1"/>
    <w:rsid w:val="00FE2CCB"/>
    <w:rsid w:val="00FE3122"/>
    <w:rsid w:val="00FE3268"/>
    <w:rsid w:val="00FE3710"/>
    <w:rsid w:val="00FE468B"/>
    <w:rsid w:val="00FE4C2F"/>
    <w:rsid w:val="00FE5386"/>
    <w:rsid w:val="00FE6C41"/>
    <w:rsid w:val="00FE72F8"/>
    <w:rsid w:val="00FE79BC"/>
    <w:rsid w:val="00FF04F2"/>
    <w:rsid w:val="00FF1C65"/>
    <w:rsid w:val="00FF2AB1"/>
    <w:rsid w:val="00FF56C4"/>
    <w:rsid w:val="00FF63CB"/>
    <w:rsid w:val="036D1587"/>
    <w:rsid w:val="0EE304A5"/>
    <w:rsid w:val="164470F8"/>
    <w:rsid w:val="16657F5E"/>
    <w:rsid w:val="19A941C1"/>
    <w:rsid w:val="1BE07D8F"/>
    <w:rsid w:val="1D780B7A"/>
    <w:rsid w:val="30DF4160"/>
    <w:rsid w:val="390F1A9E"/>
    <w:rsid w:val="3A5C33D2"/>
    <w:rsid w:val="3CF538EA"/>
    <w:rsid w:val="3D1A6FE2"/>
    <w:rsid w:val="3EB9538C"/>
    <w:rsid w:val="40457C53"/>
    <w:rsid w:val="420032E7"/>
    <w:rsid w:val="44956CEF"/>
    <w:rsid w:val="496208CE"/>
    <w:rsid w:val="4BD33919"/>
    <w:rsid w:val="4D3566D4"/>
    <w:rsid w:val="515E1DEA"/>
    <w:rsid w:val="51E20236"/>
    <w:rsid w:val="543A18FC"/>
    <w:rsid w:val="55894905"/>
    <w:rsid w:val="5F5673B4"/>
    <w:rsid w:val="677F2994"/>
    <w:rsid w:val="68C545E3"/>
    <w:rsid w:val="70A825A0"/>
    <w:rsid w:val="71F0138F"/>
    <w:rsid w:val="72472D4C"/>
    <w:rsid w:val="73866881"/>
    <w:rsid w:val="77AA41FA"/>
    <w:rsid w:val="7ABF563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uiPriority="99" w:name="Normal (Web)" w:locked="1"/>
    <w:lsdException w:qFormat="1" w:unhideWhenUsed="0" w:uiPriority="99" w:name="HTML Acronym"/>
    <w:lsdException w:qFormat="1" w:unhideWhenUsed="0" w:uiPriority="99" w:name="HTML Address"/>
    <w:lsdException w:qFormat="1" w:unhideWhenUsed="0" w:uiPriority="99" w:name="HTML Cite"/>
    <w:lsdException w:qFormat="1" w:unhideWhenUsed="0" w:uiPriority="99" w:name="HTML Code"/>
    <w:lsdException w:qFormat="1" w:unhideWhenUsed="0" w:uiPriority="99" w:name="HTML Definition"/>
    <w:lsdException w:qFormat="1" w:unhideWhenUsed="0" w:uiPriority="99" w:name="HTML Keyboard"/>
    <w:lsdException w:qFormat="1" w:unhideWhenUsed="0" w:uiPriority="99" w:name="HTML Preformatted"/>
    <w:lsdException w:qFormat="1" w:unhideWhenUsed="0" w:uiPriority="99" w:name="HTML Sample"/>
    <w:lsdException w:qFormat="1" w:unhideWhenUsed="0" w:uiPriority="99" w:name="HTML Typewriter"/>
    <w:lsdException w:qFormat="1" w:unhideWhenUsed="0" w:uiPriority="99"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5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4"/>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55"/>
    <w:qFormat/>
    <w:uiPriority w:val="99"/>
    <w:pPr>
      <w:keepNext/>
      <w:keepLines/>
      <w:spacing w:before="260" w:after="260" w:line="416" w:lineRule="auto"/>
      <w:outlineLvl w:val="2"/>
    </w:pPr>
    <w:rPr>
      <w:b/>
      <w:bCs/>
      <w:sz w:val="32"/>
      <w:szCs w:val="32"/>
    </w:rPr>
  </w:style>
  <w:style w:type="paragraph" w:styleId="5">
    <w:name w:val="heading 4"/>
    <w:basedOn w:val="1"/>
    <w:next w:val="1"/>
    <w:link w:val="56"/>
    <w:qFormat/>
    <w:uiPriority w:val="99"/>
    <w:pPr>
      <w:keepNext/>
      <w:keepLines/>
      <w:spacing w:before="280" w:after="290" w:line="376" w:lineRule="auto"/>
      <w:outlineLvl w:val="3"/>
    </w:pPr>
    <w:rPr>
      <w:rFonts w:ascii="Cambria" w:hAnsi="Cambria" w:cs="Cambria"/>
      <w:b/>
      <w:bCs/>
      <w:sz w:val="28"/>
      <w:szCs w:val="28"/>
    </w:rPr>
  </w:style>
  <w:style w:type="paragraph" w:styleId="6">
    <w:name w:val="heading 5"/>
    <w:basedOn w:val="1"/>
    <w:next w:val="1"/>
    <w:link w:val="57"/>
    <w:qFormat/>
    <w:uiPriority w:val="99"/>
    <w:pPr>
      <w:keepNext/>
      <w:keepLines/>
      <w:spacing w:before="280" w:after="290" w:line="376" w:lineRule="auto"/>
      <w:outlineLvl w:val="4"/>
    </w:pPr>
    <w:rPr>
      <w:b/>
      <w:bCs/>
      <w:sz w:val="28"/>
      <w:szCs w:val="28"/>
    </w:rPr>
  </w:style>
  <w:style w:type="paragraph" w:styleId="7">
    <w:name w:val="heading 6"/>
    <w:basedOn w:val="1"/>
    <w:next w:val="1"/>
    <w:link w:val="58"/>
    <w:qFormat/>
    <w:uiPriority w:val="99"/>
    <w:pPr>
      <w:keepNext/>
      <w:keepLines/>
      <w:spacing w:before="240" w:after="64" w:line="320" w:lineRule="auto"/>
      <w:outlineLvl w:val="5"/>
    </w:pPr>
    <w:rPr>
      <w:rFonts w:ascii="Arial" w:hAnsi="Arial" w:eastAsia="黑体" w:cs="Arial"/>
      <w:b/>
      <w:bCs/>
      <w:sz w:val="24"/>
      <w:szCs w:val="24"/>
    </w:rPr>
  </w:style>
  <w:style w:type="paragraph" w:styleId="8">
    <w:name w:val="heading 7"/>
    <w:basedOn w:val="1"/>
    <w:next w:val="1"/>
    <w:link w:val="59"/>
    <w:qFormat/>
    <w:uiPriority w:val="99"/>
    <w:pPr>
      <w:keepNext/>
      <w:keepLines/>
      <w:spacing w:before="240" w:after="64" w:line="320" w:lineRule="auto"/>
      <w:outlineLvl w:val="6"/>
    </w:pPr>
    <w:rPr>
      <w:b/>
      <w:bCs/>
      <w:sz w:val="24"/>
      <w:szCs w:val="24"/>
    </w:rPr>
  </w:style>
  <w:style w:type="paragraph" w:styleId="9">
    <w:name w:val="heading 8"/>
    <w:basedOn w:val="1"/>
    <w:next w:val="1"/>
    <w:link w:val="60"/>
    <w:qFormat/>
    <w:uiPriority w:val="99"/>
    <w:pPr>
      <w:keepNext/>
      <w:keepLines/>
      <w:spacing w:before="240" w:after="64" w:line="320" w:lineRule="auto"/>
      <w:outlineLvl w:val="7"/>
    </w:pPr>
    <w:rPr>
      <w:rFonts w:ascii="Arial" w:hAnsi="Arial" w:eastAsia="黑体" w:cs="Arial"/>
      <w:sz w:val="24"/>
      <w:szCs w:val="24"/>
    </w:rPr>
  </w:style>
  <w:style w:type="paragraph" w:styleId="10">
    <w:name w:val="heading 9"/>
    <w:basedOn w:val="1"/>
    <w:next w:val="1"/>
    <w:link w:val="61"/>
    <w:qFormat/>
    <w:uiPriority w:val="99"/>
    <w:pPr>
      <w:keepNext/>
      <w:keepLines/>
      <w:spacing w:before="240" w:after="64" w:line="320" w:lineRule="auto"/>
      <w:outlineLvl w:val="8"/>
    </w:pPr>
    <w:rPr>
      <w:rFonts w:ascii="Arial" w:hAnsi="Arial" w:eastAsia="黑体" w:cs="Arial"/>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semiHidden/>
    <w:qFormat/>
    <w:uiPriority w:val="99"/>
  </w:style>
  <w:style w:type="paragraph" w:styleId="12">
    <w:name w:val="toc 6"/>
    <w:basedOn w:val="13"/>
    <w:next w:val="1"/>
    <w:semiHidden/>
    <w:qFormat/>
    <w:uiPriority w:val="99"/>
  </w:style>
  <w:style w:type="paragraph" w:styleId="13">
    <w:name w:val="toc 5"/>
    <w:basedOn w:val="14"/>
    <w:next w:val="1"/>
    <w:semiHidden/>
    <w:qFormat/>
    <w:uiPriority w:val="99"/>
  </w:style>
  <w:style w:type="paragraph" w:styleId="14">
    <w:name w:val="toc 4"/>
    <w:basedOn w:val="15"/>
    <w:next w:val="1"/>
    <w:semiHidden/>
    <w:qFormat/>
    <w:uiPriority w:val="99"/>
  </w:style>
  <w:style w:type="paragraph" w:styleId="15">
    <w:name w:val="toc 3"/>
    <w:basedOn w:val="16"/>
    <w:next w:val="1"/>
    <w:semiHidden/>
    <w:qFormat/>
    <w:uiPriority w:val="99"/>
  </w:style>
  <w:style w:type="paragraph" w:styleId="16">
    <w:name w:val="toc 2"/>
    <w:basedOn w:val="17"/>
    <w:next w:val="1"/>
    <w:semiHidden/>
    <w:qFormat/>
    <w:uiPriority w:val="99"/>
  </w:style>
  <w:style w:type="paragraph" w:styleId="17">
    <w:name w:val="toc 1"/>
    <w:basedOn w:val="1"/>
    <w:next w:val="1"/>
    <w:semiHidden/>
    <w:qFormat/>
    <w:uiPriority w:val="99"/>
    <w:pPr>
      <w:widowControl/>
    </w:pPr>
    <w:rPr>
      <w:rFonts w:ascii="宋体" w:hAnsi="Times New Roman" w:cs="宋体"/>
      <w:kern w:val="0"/>
    </w:rPr>
  </w:style>
  <w:style w:type="paragraph" w:styleId="18">
    <w:name w:val="List Number"/>
    <w:basedOn w:val="1"/>
    <w:semiHidden/>
    <w:qFormat/>
    <w:uiPriority w:val="99"/>
    <w:pPr>
      <w:tabs>
        <w:tab w:val="left" w:pos="140"/>
        <w:tab w:val="left" w:pos="280"/>
        <w:tab w:val="left" w:pos="360"/>
        <w:tab w:val="left" w:pos="560"/>
        <w:tab w:val="left" w:pos="900"/>
        <w:tab w:val="left" w:pos="945"/>
        <w:tab w:val="left" w:pos="1260"/>
      </w:tabs>
      <w:spacing w:line="360" w:lineRule="auto"/>
      <w:ind w:left="420"/>
    </w:pPr>
    <w:rPr>
      <w:rFonts w:ascii="Arial" w:hAnsi="Arial" w:cs="Arial"/>
    </w:rPr>
  </w:style>
  <w:style w:type="paragraph" w:styleId="19">
    <w:name w:val="caption"/>
    <w:basedOn w:val="1"/>
    <w:next w:val="1"/>
    <w:qFormat/>
    <w:uiPriority w:val="99"/>
    <w:rPr>
      <w:b/>
      <w:bCs/>
      <w:sz w:val="18"/>
      <w:szCs w:val="18"/>
    </w:rPr>
  </w:style>
  <w:style w:type="paragraph" w:styleId="20">
    <w:name w:val="annotation text"/>
    <w:basedOn w:val="1"/>
    <w:link w:val="176"/>
    <w:semiHidden/>
    <w:qFormat/>
    <w:uiPriority w:val="99"/>
    <w:pPr>
      <w:jc w:val="left"/>
    </w:pPr>
  </w:style>
  <w:style w:type="paragraph" w:styleId="21">
    <w:name w:val="Body Text"/>
    <w:basedOn w:val="1"/>
    <w:link w:val="95"/>
    <w:semiHidden/>
    <w:qFormat/>
    <w:uiPriority w:val="99"/>
    <w:pPr>
      <w:spacing w:after="120"/>
    </w:pPr>
  </w:style>
  <w:style w:type="paragraph" w:styleId="22">
    <w:name w:val="HTML Address"/>
    <w:basedOn w:val="1"/>
    <w:link w:val="96"/>
    <w:semiHidden/>
    <w:qFormat/>
    <w:uiPriority w:val="99"/>
    <w:rPr>
      <w:i/>
      <w:iCs/>
    </w:rPr>
  </w:style>
  <w:style w:type="paragraph" w:styleId="23">
    <w:name w:val="Plain Text"/>
    <w:basedOn w:val="1"/>
    <w:link w:val="173"/>
    <w:qFormat/>
    <w:uiPriority w:val="99"/>
    <w:rPr>
      <w:rFonts w:ascii="宋体" w:hAnsi="Courier New" w:cs="宋体"/>
    </w:rPr>
  </w:style>
  <w:style w:type="paragraph" w:styleId="24">
    <w:name w:val="toc 8"/>
    <w:basedOn w:val="11"/>
    <w:next w:val="1"/>
    <w:semiHidden/>
    <w:qFormat/>
    <w:uiPriority w:val="99"/>
  </w:style>
  <w:style w:type="paragraph" w:styleId="25">
    <w:name w:val="Date"/>
    <w:basedOn w:val="1"/>
    <w:next w:val="1"/>
    <w:link w:val="93"/>
    <w:qFormat/>
    <w:uiPriority w:val="99"/>
    <w:pPr>
      <w:ind w:left="100" w:leftChars="2500"/>
    </w:pPr>
  </w:style>
  <w:style w:type="paragraph" w:styleId="26">
    <w:name w:val="Balloon Text"/>
    <w:basedOn w:val="1"/>
    <w:link w:val="97"/>
    <w:semiHidden/>
    <w:qFormat/>
    <w:uiPriority w:val="99"/>
    <w:rPr>
      <w:sz w:val="18"/>
      <w:szCs w:val="18"/>
    </w:rPr>
  </w:style>
  <w:style w:type="paragraph" w:styleId="27">
    <w:name w:val="footer"/>
    <w:basedOn w:val="1"/>
    <w:link w:val="91"/>
    <w:qFormat/>
    <w:uiPriority w:val="99"/>
    <w:pPr>
      <w:tabs>
        <w:tab w:val="center" w:pos="4153"/>
        <w:tab w:val="right" w:pos="8306"/>
      </w:tabs>
      <w:snapToGrid w:val="0"/>
      <w:jc w:val="left"/>
    </w:pPr>
    <w:rPr>
      <w:sz w:val="18"/>
      <w:szCs w:val="18"/>
    </w:rPr>
  </w:style>
  <w:style w:type="paragraph" w:styleId="28">
    <w:name w:val="header"/>
    <w:basedOn w:val="1"/>
    <w:link w:val="92"/>
    <w:qFormat/>
    <w:uiPriority w:val="99"/>
    <w:pPr>
      <w:pBdr>
        <w:bottom w:val="single" w:color="auto" w:sz="6" w:space="1"/>
      </w:pBdr>
      <w:tabs>
        <w:tab w:val="center" w:pos="4153"/>
        <w:tab w:val="right" w:pos="8306"/>
      </w:tabs>
      <w:snapToGrid w:val="0"/>
      <w:jc w:val="center"/>
    </w:pPr>
    <w:rPr>
      <w:sz w:val="18"/>
      <w:szCs w:val="18"/>
    </w:rPr>
  </w:style>
  <w:style w:type="paragraph" w:styleId="29">
    <w:name w:val="Subtitle"/>
    <w:basedOn w:val="1"/>
    <w:next w:val="1"/>
    <w:link w:val="98"/>
    <w:qFormat/>
    <w:uiPriority w:val="99"/>
    <w:pPr>
      <w:spacing w:before="200" w:after="900"/>
      <w:jc w:val="right"/>
    </w:pPr>
    <w:rPr>
      <w:i/>
      <w:iCs/>
      <w:sz w:val="24"/>
      <w:szCs w:val="24"/>
    </w:rPr>
  </w:style>
  <w:style w:type="paragraph" w:styleId="30">
    <w:name w:val="footnote text"/>
    <w:basedOn w:val="1"/>
    <w:link w:val="94"/>
    <w:semiHidden/>
    <w:qFormat/>
    <w:uiPriority w:val="99"/>
    <w:pPr>
      <w:snapToGrid w:val="0"/>
      <w:jc w:val="left"/>
    </w:pPr>
    <w:rPr>
      <w:sz w:val="18"/>
      <w:szCs w:val="18"/>
    </w:rPr>
  </w:style>
  <w:style w:type="paragraph" w:styleId="31">
    <w:name w:val="toc 9"/>
    <w:basedOn w:val="24"/>
    <w:next w:val="1"/>
    <w:semiHidden/>
    <w:qFormat/>
    <w:uiPriority w:val="99"/>
  </w:style>
  <w:style w:type="paragraph" w:styleId="32">
    <w:name w:val="HTML Preformatted"/>
    <w:basedOn w:val="1"/>
    <w:link w:val="99"/>
    <w:semiHidden/>
    <w:qFormat/>
    <w:uiPriority w:val="99"/>
    <w:rPr>
      <w:rFonts w:ascii="Courier New" w:hAnsi="Courier New" w:cs="Courier New"/>
      <w:sz w:val="20"/>
      <w:szCs w:val="20"/>
    </w:rPr>
  </w:style>
  <w:style w:type="paragraph" w:styleId="33">
    <w:name w:val="Title"/>
    <w:basedOn w:val="1"/>
    <w:link w:val="100"/>
    <w:qFormat/>
    <w:uiPriority w:val="99"/>
    <w:pPr>
      <w:spacing w:before="240" w:after="60"/>
      <w:jc w:val="center"/>
      <w:outlineLvl w:val="0"/>
    </w:pPr>
    <w:rPr>
      <w:rFonts w:ascii="Arial" w:hAnsi="Arial" w:cs="Arial"/>
      <w:b/>
      <w:bCs/>
      <w:sz w:val="32"/>
      <w:szCs w:val="32"/>
    </w:rPr>
  </w:style>
  <w:style w:type="paragraph" w:styleId="34">
    <w:name w:val="annotation subject"/>
    <w:basedOn w:val="20"/>
    <w:next w:val="20"/>
    <w:link w:val="177"/>
    <w:semiHidden/>
    <w:qFormat/>
    <w:uiPriority w:val="99"/>
    <w:rPr>
      <w:b/>
      <w:bCs/>
    </w:rPr>
  </w:style>
  <w:style w:type="table" w:styleId="36">
    <w:name w:val="Table Grid"/>
    <w:basedOn w:val="35"/>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8">
    <w:name w:val="Strong"/>
    <w:basedOn w:val="37"/>
    <w:qFormat/>
    <w:uiPriority w:val="99"/>
    <w:rPr>
      <w:b/>
      <w:bCs/>
      <w:spacing w:val="0"/>
    </w:rPr>
  </w:style>
  <w:style w:type="character" w:styleId="39">
    <w:name w:val="page number"/>
    <w:basedOn w:val="37"/>
    <w:semiHidden/>
    <w:qFormat/>
    <w:uiPriority w:val="99"/>
    <w:rPr>
      <w:rFonts w:ascii="Times New Roman" w:hAnsi="Times New Roman" w:eastAsia="宋体" w:cs="Times New Roman"/>
      <w:sz w:val="18"/>
      <w:szCs w:val="18"/>
    </w:rPr>
  </w:style>
  <w:style w:type="character" w:styleId="40">
    <w:name w:val="FollowedHyperlink"/>
    <w:basedOn w:val="37"/>
    <w:semiHidden/>
    <w:qFormat/>
    <w:uiPriority w:val="99"/>
    <w:rPr>
      <w:color w:val="800080"/>
      <w:u w:val="single"/>
    </w:rPr>
  </w:style>
  <w:style w:type="character" w:styleId="41">
    <w:name w:val="Emphasis"/>
    <w:basedOn w:val="37"/>
    <w:qFormat/>
    <w:uiPriority w:val="99"/>
    <w:rPr>
      <w:b/>
      <w:bCs/>
      <w:i/>
      <w:iCs/>
      <w:color w:val="5A5A5A"/>
    </w:rPr>
  </w:style>
  <w:style w:type="character" w:styleId="42">
    <w:name w:val="HTML Definition"/>
    <w:basedOn w:val="37"/>
    <w:semiHidden/>
    <w:qFormat/>
    <w:uiPriority w:val="99"/>
    <w:rPr>
      <w:i/>
      <w:iCs/>
    </w:rPr>
  </w:style>
  <w:style w:type="character" w:styleId="43">
    <w:name w:val="HTML Typewriter"/>
    <w:basedOn w:val="37"/>
    <w:semiHidden/>
    <w:qFormat/>
    <w:uiPriority w:val="99"/>
    <w:rPr>
      <w:rFonts w:ascii="Courier New" w:hAnsi="Courier New" w:cs="Courier New"/>
      <w:sz w:val="20"/>
      <w:szCs w:val="20"/>
    </w:rPr>
  </w:style>
  <w:style w:type="character" w:styleId="44">
    <w:name w:val="HTML Acronym"/>
    <w:basedOn w:val="37"/>
    <w:semiHidden/>
    <w:qFormat/>
    <w:uiPriority w:val="99"/>
  </w:style>
  <w:style w:type="character" w:styleId="45">
    <w:name w:val="HTML Variable"/>
    <w:basedOn w:val="37"/>
    <w:semiHidden/>
    <w:qFormat/>
    <w:uiPriority w:val="99"/>
    <w:rPr>
      <w:i/>
      <w:iCs/>
    </w:rPr>
  </w:style>
  <w:style w:type="character" w:styleId="46">
    <w:name w:val="Hyperlink"/>
    <w:basedOn w:val="37"/>
    <w:qFormat/>
    <w:uiPriority w:val="99"/>
    <w:rPr>
      <w:rFonts w:ascii="Times New Roman" w:hAnsi="Times New Roman" w:eastAsia="宋体" w:cs="Times New Roman"/>
      <w:color w:val="auto"/>
      <w:spacing w:val="0"/>
      <w:w w:val="100"/>
      <w:position w:val="0"/>
      <w:sz w:val="21"/>
      <w:szCs w:val="21"/>
      <w:u w:val="none"/>
      <w:vertAlign w:val="baseline"/>
    </w:rPr>
  </w:style>
  <w:style w:type="character" w:styleId="47">
    <w:name w:val="HTML Code"/>
    <w:basedOn w:val="37"/>
    <w:semiHidden/>
    <w:qFormat/>
    <w:uiPriority w:val="99"/>
    <w:rPr>
      <w:rFonts w:ascii="Courier New" w:hAnsi="Courier New" w:cs="Courier New"/>
      <w:sz w:val="20"/>
      <w:szCs w:val="20"/>
    </w:rPr>
  </w:style>
  <w:style w:type="character" w:styleId="48">
    <w:name w:val="annotation reference"/>
    <w:basedOn w:val="37"/>
    <w:semiHidden/>
    <w:qFormat/>
    <w:uiPriority w:val="99"/>
    <w:rPr>
      <w:sz w:val="21"/>
      <w:szCs w:val="21"/>
    </w:rPr>
  </w:style>
  <w:style w:type="character" w:styleId="49">
    <w:name w:val="HTML Cite"/>
    <w:basedOn w:val="37"/>
    <w:semiHidden/>
    <w:qFormat/>
    <w:uiPriority w:val="99"/>
    <w:rPr>
      <w:i/>
      <w:iCs/>
    </w:rPr>
  </w:style>
  <w:style w:type="character" w:styleId="50">
    <w:name w:val="footnote reference"/>
    <w:basedOn w:val="37"/>
    <w:semiHidden/>
    <w:qFormat/>
    <w:uiPriority w:val="99"/>
    <w:rPr>
      <w:vertAlign w:val="superscript"/>
    </w:rPr>
  </w:style>
  <w:style w:type="character" w:styleId="51">
    <w:name w:val="HTML Keyboard"/>
    <w:basedOn w:val="37"/>
    <w:semiHidden/>
    <w:qFormat/>
    <w:uiPriority w:val="99"/>
    <w:rPr>
      <w:rFonts w:ascii="Courier New" w:hAnsi="Courier New" w:cs="Courier New"/>
      <w:sz w:val="20"/>
      <w:szCs w:val="20"/>
    </w:rPr>
  </w:style>
  <w:style w:type="character" w:styleId="52">
    <w:name w:val="HTML Sample"/>
    <w:basedOn w:val="37"/>
    <w:semiHidden/>
    <w:qFormat/>
    <w:uiPriority w:val="99"/>
    <w:rPr>
      <w:rFonts w:ascii="Courier New" w:hAnsi="Courier New" w:cs="Courier New"/>
    </w:rPr>
  </w:style>
  <w:style w:type="character" w:customStyle="1" w:styleId="53">
    <w:name w:val="标题 1 Char"/>
    <w:basedOn w:val="37"/>
    <w:link w:val="2"/>
    <w:qFormat/>
    <w:locked/>
    <w:uiPriority w:val="99"/>
    <w:rPr>
      <w:rFonts w:ascii="Calibri" w:hAnsi="Calibri" w:eastAsia="宋体" w:cs="Calibri"/>
      <w:b/>
      <w:bCs/>
      <w:kern w:val="44"/>
      <w:sz w:val="44"/>
      <w:szCs w:val="44"/>
    </w:rPr>
  </w:style>
  <w:style w:type="character" w:customStyle="1" w:styleId="54">
    <w:name w:val="标题 2 Char"/>
    <w:basedOn w:val="37"/>
    <w:link w:val="3"/>
    <w:qFormat/>
    <w:locked/>
    <w:uiPriority w:val="99"/>
    <w:rPr>
      <w:rFonts w:ascii="Cambria" w:hAnsi="Cambria" w:eastAsia="宋体" w:cs="Cambria"/>
      <w:b/>
      <w:bCs/>
      <w:kern w:val="2"/>
      <w:sz w:val="32"/>
      <w:szCs w:val="32"/>
    </w:rPr>
  </w:style>
  <w:style w:type="character" w:customStyle="1" w:styleId="55">
    <w:name w:val="标题 3 Char"/>
    <w:basedOn w:val="37"/>
    <w:link w:val="4"/>
    <w:qFormat/>
    <w:locked/>
    <w:uiPriority w:val="99"/>
    <w:rPr>
      <w:rFonts w:ascii="Calibri" w:hAnsi="Calibri" w:eastAsia="宋体" w:cs="Calibri"/>
      <w:b/>
      <w:bCs/>
      <w:kern w:val="2"/>
      <w:sz w:val="32"/>
      <w:szCs w:val="32"/>
    </w:rPr>
  </w:style>
  <w:style w:type="character" w:customStyle="1" w:styleId="56">
    <w:name w:val="标题 4 Char"/>
    <w:basedOn w:val="37"/>
    <w:link w:val="5"/>
    <w:qFormat/>
    <w:locked/>
    <w:uiPriority w:val="99"/>
    <w:rPr>
      <w:rFonts w:ascii="Cambria" w:hAnsi="Cambria" w:eastAsia="宋体" w:cs="Cambria"/>
      <w:b/>
      <w:bCs/>
      <w:kern w:val="2"/>
      <w:sz w:val="28"/>
      <w:szCs w:val="28"/>
    </w:rPr>
  </w:style>
  <w:style w:type="character" w:customStyle="1" w:styleId="57">
    <w:name w:val="标题 5 Char1"/>
    <w:basedOn w:val="37"/>
    <w:link w:val="6"/>
    <w:semiHidden/>
    <w:qFormat/>
    <w:uiPriority w:val="9"/>
    <w:rPr>
      <w:rFonts w:cs="Calibri"/>
      <w:b/>
      <w:bCs/>
      <w:sz w:val="28"/>
      <w:szCs w:val="28"/>
    </w:rPr>
  </w:style>
  <w:style w:type="character" w:customStyle="1" w:styleId="58">
    <w:name w:val="标题 6 Char1"/>
    <w:basedOn w:val="37"/>
    <w:link w:val="7"/>
    <w:semiHidden/>
    <w:qFormat/>
    <w:uiPriority w:val="9"/>
    <w:rPr>
      <w:rFonts w:asciiTheme="majorHAnsi" w:hAnsiTheme="majorHAnsi" w:eastAsiaTheme="majorEastAsia" w:cstheme="majorBidi"/>
      <w:b/>
      <w:bCs/>
      <w:sz w:val="24"/>
      <w:szCs w:val="24"/>
    </w:rPr>
  </w:style>
  <w:style w:type="character" w:customStyle="1" w:styleId="59">
    <w:name w:val="标题 7 Char1"/>
    <w:basedOn w:val="37"/>
    <w:link w:val="8"/>
    <w:semiHidden/>
    <w:qFormat/>
    <w:uiPriority w:val="9"/>
    <w:rPr>
      <w:rFonts w:cs="Calibri"/>
      <w:b/>
      <w:bCs/>
      <w:sz w:val="24"/>
      <w:szCs w:val="24"/>
    </w:rPr>
  </w:style>
  <w:style w:type="character" w:customStyle="1" w:styleId="60">
    <w:name w:val="标题 8 Char1"/>
    <w:basedOn w:val="37"/>
    <w:link w:val="9"/>
    <w:semiHidden/>
    <w:qFormat/>
    <w:uiPriority w:val="9"/>
    <w:rPr>
      <w:rFonts w:asciiTheme="majorHAnsi" w:hAnsiTheme="majorHAnsi" w:eastAsiaTheme="majorEastAsia" w:cstheme="majorBidi"/>
      <w:sz w:val="24"/>
      <w:szCs w:val="24"/>
    </w:rPr>
  </w:style>
  <w:style w:type="character" w:customStyle="1" w:styleId="61">
    <w:name w:val="标题 9 Char1"/>
    <w:basedOn w:val="37"/>
    <w:link w:val="10"/>
    <w:semiHidden/>
    <w:qFormat/>
    <w:uiPriority w:val="9"/>
    <w:rPr>
      <w:rFonts w:asciiTheme="majorHAnsi" w:hAnsiTheme="majorHAnsi" w:eastAsiaTheme="majorEastAsia" w:cstheme="majorBidi"/>
      <w:szCs w:val="21"/>
    </w:rPr>
  </w:style>
  <w:style w:type="character" w:customStyle="1" w:styleId="62">
    <w:name w:val="标题 6 Char"/>
    <w:qFormat/>
    <w:uiPriority w:val="99"/>
    <w:rPr>
      <w:rFonts w:ascii="Cambria" w:hAnsi="Cambria" w:eastAsia="宋体" w:cs="Cambria"/>
      <w:i/>
      <w:iCs/>
      <w:color w:val="4F81BD"/>
    </w:rPr>
  </w:style>
  <w:style w:type="character" w:customStyle="1" w:styleId="63">
    <w:name w:val="标题 7 Char"/>
    <w:qFormat/>
    <w:uiPriority w:val="99"/>
    <w:rPr>
      <w:rFonts w:ascii="Cambria" w:hAnsi="Cambria" w:eastAsia="宋体" w:cs="Cambria"/>
      <w:b/>
      <w:bCs/>
      <w:color w:val="9BBB59"/>
      <w:sz w:val="20"/>
      <w:szCs w:val="20"/>
    </w:rPr>
  </w:style>
  <w:style w:type="character" w:customStyle="1" w:styleId="64">
    <w:name w:val="标题 9 Char"/>
    <w:qFormat/>
    <w:uiPriority w:val="99"/>
    <w:rPr>
      <w:rFonts w:ascii="Cambria" w:hAnsi="Cambria" w:eastAsia="宋体" w:cs="Cambria"/>
      <w:i/>
      <w:iCs/>
      <w:color w:val="9BBB59"/>
      <w:sz w:val="20"/>
      <w:szCs w:val="20"/>
    </w:rPr>
  </w:style>
  <w:style w:type="character" w:customStyle="1" w:styleId="65">
    <w:name w:val="副标题 Char"/>
    <w:qFormat/>
    <w:uiPriority w:val="99"/>
    <w:rPr>
      <w:rFonts w:ascii="Calibri" w:cs="Calibri"/>
      <w:i/>
      <w:iCs/>
      <w:sz w:val="24"/>
      <w:szCs w:val="24"/>
    </w:rPr>
  </w:style>
  <w:style w:type="character" w:customStyle="1" w:styleId="66">
    <w:name w:val="标题 Char"/>
    <w:qFormat/>
    <w:uiPriority w:val="99"/>
    <w:rPr>
      <w:rFonts w:ascii="Cambria" w:hAnsi="Cambria" w:eastAsia="宋体" w:cs="Cambria"/>
      <w:i/>
      <w:iCs/>
      <w:color w:val="auto"/>
      <w:sz w:val="60"/>
      <w:szCs w:val="60"/>
    </w:rPr>
  </w:style>
  <w:style w:type="character" w:customStyle="1" w:styleId="67">
    <w:name w:val="标题 5 Char"/>
    <w:qFormat/>
    <w:uiPriority w:val="99"/>
    <w:rPr>
      <w:rFonts w:ascii="Cambria" w:hAnsi="Cambria" w:eastAsia="宋体" w:cs="Cambria"/>
      <w:color w:val="4F81BD"/>
    </w:rPr>
  </w:style>
  <w:style w:type="character" w:customStyle="1" w:styleId="68">
    <w:name w:val="标题 8 Char"/>
    <w:qFormat/>
    <w:uiPriority w:val="99"/>
    <w:rPr>
      <w:rFonts w:ascii="Cambria" w:hAnsi="Cambria" w:eastAsia="宋体" w:cs="Cambria"/>
      <w:b/>
      <w:bCs/>
      <w:i/>
      <w:iCs/>
      <w:color w:val="9BBB59"/>
      <w:sz w:val="20"/>
      <w:szCs w:val="20"/>
    </w:rPr>
  </w:style>
  <w:style w:type="character" w:customStyle="1" w:styleId="69">
    <w:name w:val="不明显强调1"/>
    <w:basedOn w:val="37"/>
    <w:qFormat/>
    <w:uiPriority w:val="99"/>
    <w:rPr>
      <w:i/>
      <w:iCs/>
      <w:color w:val="5A5A5A"/>
    </w:rPr>
  </w:style>
  <w:style w:type="character" w:customStyle="1" w:styleId="70">
    <w:name w:val="二级条标题 Char"/>
    <w:basedOn w:val="71"/>
    <w:qFormat/>
    <w:uiPriority w:val="99"/>
    <w:rPr>
      <w:rFonts w:eastAsia="黑体"/>
      <w:sz w:val="21"/>
      <w:szCs w:val="21"/>
      <w:lang w:val="en-US" w:eastAsia="zh-CN"/>
    </w:rPr>
  </w:style>
  <w:style w:type="character" w:customStyle="1" w:styleId="71">
    <w:name w:val="一级条标题 Char"/>
    <w:qFormat/>
    <w:uiPriority w:val="99"/>
    <w:rPr>
      <w:rFonts w:eastAsia="黑体"/>
      <w:sz w:val="21"/>
      <w:szCs w:val="21"/>
      <w:lang w:val="en-US" w:eastAsia="zh-CN"/>
    </w:rPr>
  </w:style>
  <w:style w:type="character" w:customStyle="1" w:styleId="72">
    <w:name w:val="引用 Char"/>
    <w:qFormat/>
    <w:uiPriority w:val="99"/>
    <w:rPr>
      <w:rFonts w:ascii="Cambria" w:hAnsi="Cambria" w:eastAsia="宋体" w:cs="Cambria"/>
      <w:i/>
      <w:iCs/>
      <w:color w:val="5A5A5A"/>
    </w:rPr>
  </w:style>
  <w:style w:type="character" w:customStyle="1" w:styleId="73">
    <w:name w:val="Header Char"/>
    <w:semiHidden/>
    <w:qFormat/>
    <w:locked/>
    <w:uiPriority w:val="99"/>
    <w:rPr>
      <w:rFonts w:ascii="Calibri" w:hAnsi="Calibri" w:eastAsia="宋体" w:cs="Calibri"/>
      <w:kern w:val="2"/>
      <w:sz w:val="18"/>
      <w:szCs w:val="18"/>
    </w:rPr>
  </w:style>
  <w:style w:type="character" w:customStyle="1" w:styleId="74">
    <w:name w:val="个人撰写风格"/>
    <w:qFormat/>
    <w:uiPriority w:val="99"/>
    <w:rPr>
      <w:rFonts w:ascii="Arial" w:hAnsi="Arial" w:eastAsia="宋体" w:cs="Arial"/>
      <w:color w:val="auto"/>
      <w:sz w:val="20"/>
      <w:szCs w:val="20"/>
    </w:rPr>
  </w:style>
  <w:style w:type="character" w:customStyle="1" w:styleId="75">
    <w:name w:val="个人答复风格"/>
    <w:qFormat/>
    <w:uiPriority w:val="99"/>
    <w:rPr>
      <w:rFonts w:ascii="Arial" w:hAnsi="Arial" w:eastAsia="宋体" w:cs="Arial"/>
      <w:color w:val="auto"/>
      <w:sz w:val="20"/>
      <w:szCs w:val="20"/>
    </w:rPr>
  </w:style>
  <w:style w:type="character" w:customStyle="1" w:styleId="76">
    <w:name w:val="Footer Char"/>
    <w:qFormat/>
    <w:locked/>
    <w:uiPriority w:val="99"/>
    <w:rPr>
      <w:rFonts w:ascii="Calibri" w:hAnsi="Calibri" w:eastAsia="宋体" w:cs="Calibri"/>
      <w:kern w:val="2"/>
      <w:sz w:val="18"/>
      <w:szCs w:val="18"/>
    </w:rPr>
  </w:style>
  <w:style w:type="character" w:customStyle="1" w:styleId="77">
    <w:name w:val="编号列项（三级） Char"/>
    <w:qFormat/>
    <w:uiPriority w:val="99"/>
    <w:rPr>
      <w:rFonts w:ascii="宋体" w:eastAsia="宋体" w:cs="宋体"/>
      <w:sz w:val="21"/>
      <w:szCs w:val="21"/>
      <w:lang w:val="en-US" w:eastAsia="zh-CN"/>
    </w:rPr>
  </w:style>
  <w:style w:type="character" w:customStyle="1" w:styleId="78">
    <w:name w:val="明显引用 Char"/>
    <w:qFormat/>
    <w:uiPriority w:val="99"/>
    <w:rPr>
      <w:rFonts w:ascii="Cambria" w:hAnsi="Cambria" w:eastAsia="宋体" w:cs="Cambria"/>
      <w:i/>
      <w:iCs/>
      <w:color w:val="FFFFFF"/>
      <w:sz w:val="24"/>
      <w:szCs w:val="24"/>
      <w:shd w:val="clear" w:color="auto" w:fill="4F81BD"/>
    </w:rPr>
  </w:style>
  <w:style w:type="character" w:customStyle="1" w:styleId="79">
    <w:name w:val="三级条标题 Char"/>
    <w:basedOn w:val="80"/>
    <w:qFormat/>
    <w:uiPriority w:val="99"/>
    <w:rPr>
      <w:rFonts w:eastAsia="黑体"/>
      <w:sz w:val="21"/>
      <w:szCs w:val="21"/>
      <w:lang w:val="en-US" w:eastAsia="zh-CN"/>
    </w:rPr>
  </w:style>
  <w:style w:type="character" w:customStyle="1" w:styleId="80">
    <w:name w:val="二级条标题 Char1"/>
    <w:basedOn w:val="81"/>
    <w:qFormat/>
    <w:uiPriority w:val="99"/>
    <w:rPr>
      <w:rFonts w:eastAsia="黑体"/>
      <w:sz w:val="21"/>
      <w:szCs w:val="21"/>
      <w:lang w:val="en-US" w:eastAsia="zh-CN"/>
    </w:rPr>
  </w:style>
  <w:style w:type="character" w:customStyle="1" w:styleId="81">
    <w:name w:val="一级条标题 Char1"/>
    <w:qFormat/>
    <w:uiPriority w:val="99"/>
    <w:rPr>
      <w:rFonts w:eastAsia="黑体"/>
      <w:sz w:val="21"/>
      <w:szCs w:val="21"/>
      <w:lang w:val="en-US" w:eastAsia="zh-CN"/>
    </w:rPr>
  </w:style>
  <w:style w:type="character" w:customStyle="1" w:styleId="82">
    <w:name w:val="发布"/>
    <w:qFormat/>
    <w:uiPriority w:val="99"/>
    <w:rPr>
      <w:rFonts w:ascii="黑体" w:eastAsia="黑体" w:cs="黑体"/>
      <w:spacing w:val="22"/>
      <w:w w:val="100"/>
      <w:position w:val="3"/>
      <w:sz w:val="28"/>
      <w:szCs w:val="28"/>
    </w:rPr>
  </w:style>
  <w:style w:type="character" w:customStyle="1" w:styleId="83">
    <w:name w:val="明显强调1"/>
    <w:basedOn w:val="37"/>
    <w:qFormat/>
    <w:uiPriority w:val="99"/>
    <w:rPr>
      <w:b/>
      <w:bCs/>
      <w:i/>
      <w:iCs/>
      <w:color w:val="4F81BD"/>
      <w:sz w:val="22"/>
      <w:szCs w:val="22"/>
    </w:rPr>
  </w:style>
  <w:style w:type="character" w:customStyle="1" w:styleId="84">
    <w:name w:val="不明显参考1"/>
    <w:basedOn w:val="37"/>
    <w:qFormat/>
    <w:uiPriority w:val="99"/>
    <w:rPr>
      <w:color w:val="auto"/>
      <w:u w:val="single" w:color="9BBB59"/>
    </w:rPr>
  </w:style>
  <w:style w:type="character" w:customStyle="1" w:styleId="85">
    <w:name w:val="书籍标题1"/>
    <w:basedOn w:val="37"/>
    <w:qFormat/>
    <w:uiPriority w:val="99"/>
    <w:rPr>
      <w:rFonts w:ascii="Cambria" w:hAnsi="Cambria" w:eastAsia="宋体" w:cs="Cambria"/>
      <w:b/>
      <w:bCs/>
      <w:i/>
      <w:iCs/>
      <w:color w:val="auto"/>
    </w:rPr>
  </w:style>
  <w:style w:type="character" w:customStyle="1" w:styleId="86">
    <w:name w:val="无间隔 Char"/>
    <w:basedOn w:val="37"/>
    <w:qFormat/>
    <w:uiPriority w:val="99"/>
  </w:style>
  <w:style w:type="character" w:customStyle="1" w:styleId="87">
    <w:name w:val="段 Char"/>
    <w:link w:val="88"/>
    <w:qFormat/>
    <w:locked/>
    <w:uiPriority w:val="99"/>
    <w:rPr>
      <w:rFonts w:ascii="宋体" w:hAnsi="Times New Roman" w:cs="宋体"/>
      <w:sz w:val="21"/>
      <w:szCs w:val="21"/>
      <w:lang w:val="en-US" w:eastAsia="zh-CN"/>
    </w:rPr>
  </w:style>
  <w:style w:type="paragraph" w:customStyle="1" w:styleId="88">
    <w:name w:val="段"/>
    <w:link w:val="87"/>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89">
    <w:name w:val="日期 Char"/>
    <w:semiHidden/>
    <w:qFormat/>
    <w:uiPriority w:val="99"/>
    <w:rPr>
      <w:kern w:val="2"/>
      <w:sz w:val="24"/>
      <w:szCs w:val="24"/>
    </w:rPr>
  </w:style>
  <w:style w:type="character" w:customStyle="1" w:styleId="90">
    <w:name w:val="明显参考1"/>
    <w:basedOn w:val="37"/>
    <w:qFormat/>
    <w:uiPriority w:val="99"/>
    <w:rPr>
      <w:b/>
      <w:bCs/>
      <w:color w:val="auto"/>
      <w:u w:val="single" w:color="9BBB59"/>
    </w:rPr>
  </w:style>
  <w:style w:type="character" w:customStyle="1" w:styleId="91">
    <w:name w:val="页脚 Char"/>
    <w:basedOn w:val="37"/>
    <w:link w:val="27"/>
    <w:semiHidden/>
    <w:qFormat/>
    <w:uiPriority w:val="99"/>
    <w:rPr>
      <w:rFonts w:cs="Calibri"/>
      <w:sz w:val="18"/>
      <w:szCs w:val="18"/>
    </w:rPr>
  </w:style>
  <w:style w:type="character" w:customStyle="1" w:styleId="92">
    <w:name w:val="页眉 Char"/>
    <w:basedOn w:val="37"/>
    <w:link w:val="28"/>
    <w:semiHidden/>
    <w:qFormat/>
    <w:uiPriority w:val="99"/>
    <w:rPr>
      <w:rFonts w:cs="Calibri"/>
      <w:sz w:val="18"/>
      <w:szCs w:val="18"/>
    </w:rPr>
  </w:style>
  <w:style w:type="character" w:customStyle="1" w:styleId="93">
    <w:name w:val="日期 Char1"/>
    <w:basedOn w:val="37"/>
    <w:link w:val="25"/>
    <w:semiHidden/>
    <w:qFormat/>
    <w:uiPriority w:val="99"/>
    <w:rPr>
      <w:rFonts w:cs="Calibri"/>
      <w:szCs w:val="21"/>
    </w:rPr>
  </w:style>
  <w:style w:type="character" w:customStyle="1" w:styleId="94">
    <w:name w:val="脚注文本 Char"/>
    <w:basedOn w:val="37"/>
    <w:link w:val="30"/>
    <w:semiHidden/>
    <w:qFormat/>
    <w:uiPriority w:val="99"/>
    <w:rPr>
      <w:rFonts w:cs="Calibri"/>
      <w:sz w:val="18"/>
      <w:szCs w:val="18"/>
    </w:rPr>
  </w:style>
  <w:style w:type="character" w:customStyle="1" w:styleId="95">
    <w:name w:val="正文文本 Char"/>
    <w:basedOn w:val="37"/>
    <w:link w:val="21"/>
    <w:semiHidden/>
    <w:qFormat/>
    <w:uiPriority w:val="99"/>
    <w:rPr>
      <w:rFonts w:cs="Calibri"/>
      <w:szCs w:val="21"/>
    </w:rPr>
  </w:style>
  <w:style w:type="character" w:customStyle="1" w:styleId="96">
    <w:name w:val="HTML 地址 Char"/>
    <w:basedOn w:val="37"/>
    <w:link w:val="22"/>
    <w:semiHidden/>
    <w:qFormat/>
    <w:uiPriority w:val="99"/>
    <w:rPr>
      <w:rFonts w:cs="Calibri"/>
      <w:i/>
      <w:iCs/>
      <w:szCs w:val="21"/>
    </w:rPr>
  </w:style>
  <w:style w:type="character" w:customStyle="1" w:styleId="97">
    <w:name w:val="批注框文本 Char"/>
    <w:basedOn w:val="37"/>
    <w:link w:val="26"/>
    <w:qFormat/>
    <w:locked/>
    <w:uiPriority w:val="99"/>
    <w:rPr>
      <w:kern w:val="2"/>
      <w:sz w:val="18"/>
      <w:szCs w:val="18"/>
    </w:rPr>
  </w:style>
  <w:style w:type="character" w:customStyle="1" w:styleId="98">
    <w:name w:val="副标题 Char1"/>
    <w:basedOn w:val="37"/>
    <w:link w:val="29"/>
    <w:qFormat/>
    <w:uiPriority w:val="11"/>
    <w:rPr>
      <w:rFonts w:asciiTheme="majorHAnsi" w:hAnsiTheme="majorHAnsi" w:cstheme="majorBidi"/>
      <w:b/>
      <w:bCs/>
      <w:kern w:val="28"/>
      <w:sz w:val="32"/>
      <w:szCs w:val="32"/>
    </w:rPr>
  </w:style>
  <w:style w:type="character" w:customStyle="1" w:styleId="99">
    <w:name w:val="HTML 预设格式 Char"/>
    <w:basedOn w:val="37"/>
    <w:link w:val="32"/>
    <w:semiHidden/>
    <w:qFormat/>
    <w:uiPriority w:val="99"/>
    <w:rPr>
      <w:rFonts w:ascii="Courier New" w:hAnsi="Courier New" w:cs="Courier New"/>
      <w:sz w:val="20"/>
      <w:szCs w:val="20"/>
    </w:rPr>
  </w:style>
  <w:style w:type="character" w:customStyle="1" w:styleId="100">
    <w:name w:val="标题 Char1"/>
    <w:basedOn w:val="37"/>
    <w:link w:val="33"/>
    <w:qFormat/>
    <w:uiPriority w:val="10"/>
    <w:rPr>
      <w:rFonts w:asciiTheme="majorHAnsi" w:hAnsiTheme="majorHAnsi" w:cstheme="majorBidi"/>
      <w:b/>
      <w:bCs/>
      <w:sz w:val="32"/>
      <w:szCs w:val="32"/>
    </w:rPr>
  </w:style>
  <w:style w:type="paragraph" w:customStyle="1" w:styleId="101">
    <w:name w:val="3"/>
    <w:next w:val="1"/>
    <w:qFormat/>
    <w:uiPriority w:val="99"/>
    <w:pPr>
      <w:widowControl w:val="0"/>
      <w:ind w:firstLine="360"/>
      <w:jc w:val="both"/>
    </w:pPr>
    <w:rPr>
      <w:rFonts w:ascii="Calibri" w:hAnsi="Calibri" w:eastAsia="宋体" w:cs="Calibri"/>
      <w:kern w:val="2"/>
      <w:sz w:val="21"/>
      <w:szCs w:val="21"/>
      <w:lang w:val="en-US" w:eastAsia="zh-CN" w:bidi="ar-SA"/>
    </w:rPr>
  </w:style>
  <w:style w:type="paragraph" w:customStyle="1" w:styleId="102">
    <w:name w:val="三级条标题"/>
    <w:basedOn w:val="103"/>
    <w:next w:val="88"/>
    <w:qFormat/>
    <w:uiPriority w:val="99"/>
    <w:pPr>
      <w:ind w:left="851"/>
      <w:outlineLvl w:val="4"/>
    </w:pPr>
  </w:style>
  <w:style w:type="paragraph" w:customStyle="1" w:styleId="103">
    <w:name w:val="二级条标题"/>
    <w:basedOn w:val="104"/>
    <w:next w:val="88"/>
    <w:qFormat/>
    <w:uiPriority w:val="99"/>
    <w:pPr>
      <w:ind w:left="993" w:hanging="360"/>
      <w:outlineLvl w:val="3"/>
    </w:pPr>
  </w:style>
  <w:style w:type="paragraph" w:customStyle="1" w:styleId="104">
    <w:name w:val="一级条标题"/>
    <w:next w:val="88"/>
    <w:qFormat/>
    <w:uiPriority w:val="99"/>
    <w:pPr>
      <w:outlineLvl w:val="2"/>
    </w:pPr>
    <w:rPr>
      <w:rFonts w:ascii="Times New Roman" w:hAnsi="Times New Roman" w:eastAsia="黑体" w:cs="Times New Roman"/>
      <w:sz w:val="21"/>
      <w:szCs w:val="21"/>
      <w:lang w:val="en-US" w:eastAsia="zh-CN" w:bidi="ar-SA"/>
    </w:rPr>
  </w:style>
  <w:style w:type="paragraph" w:customStyle="1" w:styleId="105">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106">
    <w:name w:val="章标题"/>
    <w:next w:val="88"/>
    <w:qFormat/>
    <w:uiPriority w:val="99"/>
    <w:pPr>
      <w:spacing w:beforeLines="50" w:afterLines="50"/>
      <w:jc w:val="both"/>
      <w:outlineLvl w:val="1"/>
    </w:pPr>
    <w:rPr>
      <w:rFonts w:ascii="黑体" w:hAnsi="Times New Roman" w:eastAsia="黑体" w:cs="黑体"/>
      <w:sz w:val="21"/>
      <w:szCs w:val="21"/>
      <w:lang w:val="en-US" w:eastAsia="zh-CN" w:bidi="ar-SA"/>
    </w:rPr>
  </w:style>
  <w:style w:type="paragraph" w:customStyle="1" w:styleId="107">
    <w:name w:val="目次、索引正文"/>
    <w:qFormat/>
    <w:uiPriority w:val="99"/>
    <w:pPr>
      <w:spacing w:line="320" w:lineRule="exact"/>
      <w:jc w:val="both"/>
    </w:pPr>
    <w:rPr>
      <w:rFonts w:ascii="宋体" w:hAnsi="Times New Roman" w:eastAsia="宋体" w:cs="宋体"/>
      <w:sz w:val="21"/>
      <w:szCs w:val="21"/>
      <w:lang w:val="en-US" w:eastAsia="zh-CN" w:bidi="ar-SA"/>
    </w:rPr>
  </w:style>
  <w:style w:type="paragraph" w:customStyle="1" w:styleId="108">
    <w:name w:val="附录一级条标题"/>
    <w:basedOn w:val="109"/>
    <w:next w:val="88"/>
    <w:qFormat/>
    <w:uiPriority w:val="99"/>
    <w:pPr>
      <w:numPr>
        <w:ilvl w:val="2"/>
      </w:numPr>
      <w:autoSpaceDN w:val="0"/>
      <w:spacing w:beforeLines="0" w:afterLines="0"/>
      <w:outlineLvl w:val="2"/>
    </w:pPr>
  </w:style>
  <w:style w:type="paragraph" w:customStyle="1" w:styleId="109">
    <w:name w:val="附录章标题"/>
    <w:next w:val="88"/>
    <w:qFormat/>
    <w:uiPriority w:val="99"/>
    <w:pPr>
      <w:numPr>
        <w:ilvl w:val="1"/>
        <w:numId w:val="1"/>
      </w:numPr>
      <w:wordWrap w:val="0"/>
      <w:overflowPunct w:val="0"/>
      <w:autoSpaceDE w:val="0"/>
      <w:spacing w:beforeLines="50" w:afterLines="50"/>
      <w:jc w:val="both"/>
      <w:textAlignment w:val="baseline"/>
      <w:outlineLvl w:val="1"/>
    </w:pPr>
    <w:rPr>
      <w:rFonts w:ascii="黑体" w:hAnsi="Times New Roman" w:eastAsia="黑体" w:cs="黑体"/>
      <w:kern w:val="21"/>
      <w:sz w:val="21"/>
      <w:szCs w:val="21"/>
      <w:lang w:val="en-US" w:eastAsia="zh-CN" w:bidi="ar-SA"/>
    </w:rPr>
  </w:style>
  <w:style w:type="paragraph" w:customStyle="1" w:styleId="110">
    <w:name w:val="参考文献、索引标题"/>
    <w:basedOn w:val="105"/>
    <w:next w:val="1"/>
    <w:qFormat/>
    <w:uiPriority w:val="99"/>
    <w:pPr>
      <w:numPr>
        <w:numId w:val="0"/>
      </w:numPr>
      <w:spacing w:after="200"/>
    </w:pPr>
    <w:rPr>
      <w:sz w:val="21"/>
      <w:szCs w:val="21"/>
    </w:rPr>
  </w:style>
  <w:style w:type="paragraph" w:customStyle="1" w:styleId="111">
    <w:name w:val="发布日期"/>
    <w:qFormat/>
    <w:uiPriority w:val="99"/>
    <w:rPr>
      <w:rFonts w:ascii="Times New Roman" w:hAnsi="Times New Roman" w:eastAsia="黑体" w:cs="Times New Roman"/>
      <w:sz w:val="28"/>
      <w:szCs w:val="28"/>
      <w:lang w:val="en-US" w:eastAsia="zh-CN" w:bidi="ar-SA"/>
    </w:rPr>
  </w:style>
  <w:style w:type="paragraph" w:styleId="112">
    <w:name w:val="No Spacing"/>
    <w:qFormat/>
    <w:uiPriority w:val="99"/>
    <w:pPr>
      <w:widowControl w:val="0"/>
      <w:jc w:val="both"/>
    </w:pPr>
    <w:rPr>
      <w:rFonts w:ascii="Calibri" w:hAnsi="Calibri" w:eastAsia="宋体" w:cs="Calibri"/>
      <w:kern w:val="2"/>
      <w:sz w:val="21"/>
      <w:szCs w:val="21"/>
      <w:lang w:val="en-US" w:eastAsia="zh-CN" w:bidi="ar-SA"/>
    </w:rPr>
  </w:style>
  <w:style w:type="paragraph" w:customStyle="1" w:styleId="113">
    <w:name w:val="附录图标题"/>
    <w:next w:val="88"/>
    <w:qFormat/>
    <w:uiPriority w:val="99"/>
    <w:pPr>
      <w:numPr>
        <w:ilvl w:val="0"/>
        <w:numId w:val="2"/>
      </w:numPr>
      <w:jc w:val="center"/>
    </w:pPr>
    <w:rPr>
      <w:rFonts w:ascii="黑体" w:hAnsi="Times New Roman" w:eastAsia="黑体" w:cs="黑体"/>
      <w:sz w:val="21"/>
      <w:szCs w:val="21"/>
      <w:lang w:val="en-US" w:eastAsia="zh-CN" w:bidi="ar-SA"/>
    </w:rPr>
  </w:style>
  <w:style w:type="paragraph" w:customStyle="1" w:styleId="114">
    <w:name w:val="标准书脚_奇数页"/>
    <w:qFormat/>
    <w:uiPriority w:val="99"/>
    <w:pPr>
      <w:spacing w:before="120"/>
      <w:jc w:val="right"/>
    </w:pPr>
    <w:rPr>
      <w:rFonts w:ascii="Times New Roman" w:hAnsi="Times New Roman" w:eastAsia="宋体" w:cs="Times New Roman"/>
      <w:sz w:val="18"/>
      <w:szCs w:val="18"/>
      <w:lang w:val="en-US" w:eastAsia="zh-CN" w:bidi="ar-SA"/>
    </w:rPr>
  </w:style>
  <w:style w:type="paragraph" w:customStyle="1" w:styleId="115">
    <w:name w:val="四级条标题"/>
    <w:basedOn w:val="102"/>
    <w:next w:val="88"/>
    <w:qFormat/>
    <w:uiPriority w:val="99"/>
    <w:pPr>
      <w:outlineLvl w:val="5"/>
    </w:pPr>
  </w:style>
  <w:style w:type="paragraph" w:customStyle="1" w:styleId="116">
    <w:name w:val="附录四级条标题"/>
    <w:basedOn w:val="117"/>
    <w:next w:val="88"/>
    <w:qFormat/>
    <w:uiPriority w:val="99"/>
    <w:pPr>
      <w:numPr>
        <w:ilvl w:val="5"/>
      </w:numPr>
      <w:outlineLvl w:val="5"/>
    </w:pPr>
  </w:style>
  <w:style w:type="paragraph" w:customStyle="1" w:styleId="117">
    <w:name w:val="附录三级条标题"/>
    <w:basedOn w:val="118"/>
    <w:next w:val="88"/>
    <w:qFormat/>
    <w:uiPriority w:val="99"/>
    <w:pPr>
      <w:numPr>
        <w:ilvl w:val="4"/>
      </w:numPr>
      <w:outlineLvl w:val="4"/>
    </w:pPr>
  </w:style>
  <w:style w:type="paragraph" w:customStyle="1" w:styleId="118">
    <w:name w:val="附录二级条标题"/>
    <w:basedOn w:val="108"/>
    <w:next w:val="88"/>
    <w:qFormat/>
    <w:uiPriority w:val="99"/>
    <w:pPr>
      <w:numPr>
        <w:ilvl w:val="3"/>
      </w:numPr>
      <w:outlineLvl w:val="3"/>
    </w:pPr>
  </w:style>
  <w:style w:type="paragraph" w:customStyle="1" w:styleId="119">
    <w:name w:val="标准书脚_偶数页"/>
    <w:qFormat/>
    <w:uiPriority w:val="99"/>
    <w:pPr>
      <w:spacing w:before="120"/>
    </w:pPr>
    <w:rPr>
      <w:rFonts w:ascii="Times New Roman" w:hAnsi="Times New Roman" w:eastAsia="宋体" w:cs="Times New Roman"/>
      <w:sz w:val="18"/>
      <w:szCs w:val="18"/>
      <w:lang w:val="en-US" w:eastAsia="zh-CN" w:bidi="ar-SA"/>
    </w:rPr>
  </w:style>
  <w:style w:type="paragraph" w:customStyle="1" w:styleId="120">
    <w:name w:val="标准书眉一"/>
    <w:qFormat/>
    <w:uiPriority w:val="99"/>
    <w:pPr>
      <w:jc w:val="both"/>
    </w:pPr>
    <w:rPr>
      <w:rFonts w:ascii="Times New Roman" w:hAnsi="Times New Roman" w:eastAsia="宋体" w:cs="Times New Roman"/>
      <w:lang w:val="en-US" w:eastAsia="zh-CN" w:bidi="ar-SA"/>
    </w:rPr>
  </w:style>
  <w:style w:type="paragraph" w:customStyle="1" w:styleId="121">
    <w:name w:val="附录标识"/>
    <w:basedOn w:val="105"/>
    <w:qFormat/>
    <w:uiPriority w:val="99"/>
    <w:pPr>
      <w:tabs>
        <w:tab w:val="left" w:pos="6405"/>
      </w:tabs>
      <w:spacing w:after="200"/>
    </w:pPr>
    <w:rPr>
      <w:sz w:val="21"/>
      <w:szCs w:val="21"/>
    </w:rPr>
  </w:style>
  <w:style w:type="paragraph" w:customStyle="1" w:styleId="122">
    <w:name w:val="正文图标题"/>
    <w:next w:val="88"/>
    <w:qFormat/>
    <w:uiPriority w:val="99"/>
    <w:pPr>
      <w:numPr>
        <w:ilvl w:val="0"/>
        <w:numId w:val="3"/>
      </w:numPr>
      <w:jc w:val="center"/>
    </w:pPr>
    <w:rPr>
      <w:rFonts w:ascii="黑体" w:hAnsi="Times New Roman" w:eastAsia="黑体" w:cs="黑体"/>
      <w:sz w:val="21"/>
      <w:szCs w:val="21"/>
      <w:lang w:val="en-US" w:eastAsia="zh-CN" w:bidi="ar-SA"/>
    </w:rPr>
  </w:style>
  <w:style w:type="paragraph" w:styleId="123">
    <w:name w:val="List Paragraph"/>
    <w:basedOn w:val="1"/>
    <w:qFormat/>
    <w:uiPriority w:val="99"/>
    <w:pPr>
      <w:ind w:firstLine="420"/>
    </w:pPr>
  </w:style>
  <w:style w:type="paragraph" w:customStyle="1" w:styleId="124">
    <w:name w:val="目次、标准名称标题"/>
    <w:basedOn w:val="105"/>
    <w:next w:val="88"/>
    <w:qFormat/>
    <w:uiPriority w:val="99"/>
    <w:pPr>
      <w:spacing w:line="460" w:lineRule="exact"/>
    </w:pPr>
  </w:style>
  <w:style w:type="paragraph" w:customStyle="1" w:styleId="125">
    <w:name w:val="文献分类号"/>
    <w:qFormat/>
    <w:uiPriority w:val="99"/>
    <w:pPr>
      <w:widowControl w:val="0"/>
      <w:textAlignment w:val="center"/>
    </w:pPr>
    <w:rPr>
      <w:rFonts w:ascii="Times New Roman" w:hAnsi="Times New Roman" w:eastAsia="黑体" w:cs="Times New Roman"/>
      <w:sz w:val="21"/>
      <w:szCs w:val="21"/>
      <w:lang w:val="en-US" w:eastAsia="zh-CN" w:bidi="ar-SA"/>
    </w:rPr>
  </w:style>
  <w:style w:type="paragraph" w:customStyle="1" w:styleId="126">
    <w:name w:val="五级条标题"/>
    <w:basedOn w:val="115"/>
    <w:next w:val="88"/>
    <w:qFormat/>
    <w:uiPriority w:val="99"/>
    <w:pPr>
      <w:ind w:left="360"/>
      <w:outlineLvl w:val="6"/>
    </w:pPr>
  </w:style>
  <w:style w:type="paragraph" w:customStyle="1" w:styleId="127">
    <w:name w:val="封面标准英文名称"/>
    <w:qFormat/>
    <w:uiPriority w:val="99"/>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28">
    <w:name w:val="封面标准名称"/>
    <w:qFormat/>
    <w:uiPriority w:val="99"/>
    <w:pPr>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29">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sz w:val="52"/>
      <w:szCs w:val="52"/>
      <w:lang w:val="en-US" w:eastAsia="zh-CN" w:bidi="ar-SA"/>
    </w:rPr>
  </w:style>
  <w:style w:type="paragraph" w:customStyle="1" w:styleId="130">
    <w:name w:val="2"/>
    <w:next w:val="1"/>
    <w:qFormat/>
    <w:uiPriority w:val="99"/>
    <w:pPr>
      <w:widowControl w:val="0"/>
      <w:ind w:firstLine="360"/>
      <w:jc w:val="both"/>
    </w:pPr>
    <w:rPr>
      <w:rFonts w:ascii="Calibri" w:hAnsi="Calibri" w:eastAsia="宋体" w:cs="Calibri"/>
      <w:kern w:val="2"/>
      <w:sz w:val="21"/>
      <w:szCs w:val="21"/>
      <w:lang w:val="en-US" w:eastAsia="zh-CN" w:bidi="ar-SA"/>
    </w:rPr>
  </w:style>
  <w:style w:type="paragraph" w:customStyle="1" w:styleId="131">
    <w:name w:val="封面正文"/>
    <w:qFormat/>
    <w:uiPriority w:val="99"/>
    <w:pPr>
      <w:jc w:val="both"/>
    </w:pPr>
    <w:rPr>
      <w:rFonts w:ascii="Times New Roman" w:hAnsi="Times New Roman" w:eastAsia="宋体" w:cs="Times New Roman"/>
      <w:lang w:val="en-US" w:eastAsia="zh-CN" w:bidi="ar-SA"/>
    </w:rPr>
  </w:style>
  <w:style w:type="paragraph" w:styleId="132">
    <w:name w:val="Intense Quote"/>
    <w:basedOn w:val="1"/>
    <w:next w:val="1"/>
    <w:link w:val="133"/>
    <w:qFormat/>
    <w:uiPriority w:val="99"/>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133">
    <w:name w:val="明显引用 Char1"/>
    <w:basedOn w:val="37"/>
    <w:link w:val="132"/>
    <w:qFormat/>
    <w:uiPriority w:val="30"/>
    <w:rPr>
      <w:rFonts w:cs="Calibri"/>
      <w:b/>
      <w:bCs/>
      <w:i/>
      <w:iCs/>
      <w:color w:val="4F81BD" w:themeColor="accent1"/>
      <w:szCs w:val="21"/>
      <w14:textFill>
        <w14:solidFill>
          <w14:schemeClr w14:val="accent1"/>
        </w14:solidFill>
      </w14:textFill>
    </w:rPr>
  </w:style>
  <w:style w:type="paragraph" w:customStyle="1" w:styleId="134">
    <w:name w:val="4"/>
    <w:next w:val="1"/>
    <w:qFormat/>
    <w:uiPriority w:val="99"/>
    <w:pPr>
      <w:widowControl w:val="0"/>
      <w:ind w:firstLine="360"/>
      <w:jc w:val="both"/>
    </w:pPr>
    <w:rPr>
      <w:rFonts w:ascii="Calibri" w:hAnsi="Calibri" w:eastAsia="宋体" w:cs="Calibri"/>
      <w:kern w:val="2"/>
      <w:sz w:val="21"/>
      <w:szCs w:val="21"/>
      <w:lang w:val="en-US" w:eastAsia="zh-CN" w:bidi="ar-SA"/>
    </w:rPr>
  </w:style>
  <w:style w:type="paragraph" w:customStyle="1" w:styleId="135">
    <w:name w:val="标准标志"/>
    <w:next w:val="1"/>
    <w:qFormat/>
    <w:uiPriority w:val="99"/>
    <w:pPr>
      <w:shd w:val="solid" w:color="FFFFFF" w:fill="FFFFFF"/>
      <w:spacing w:line="240" w:lineRule="atLeast"/>
      <w:jc w:val="right"/>
    </w:pPr>
    <w:rPr>
      <w:rFonts w:ascii="Times New Roman" w:hAnsi="Times New Roman" w:eastAsia="宋体" w:cs="Times New Roman"/>
      <w:b/>
      <w:bCs/>
      <w:w w:val="130"/>
      <w:sz w:val="96"/>
      <w:szCs w:val="96"/>
      <w:lang w:val="en-US" w:eastAsia="zh-CN" w:bidi="ar-SA"/>
    </w:rPr>
  </w:style>
  <w:style w:type="paragraph" w:customStyle="1" w:styleId="136">
    <w:name w:val="实施日期"/>
    <w:basedOn w:val="111"/>
    <w:qFormat/>
    <w:uiPriority w:val="99"/>
    <w:pPr>
      <w:jc w:val="right"/>
    </w:pPr>
  </w:style>
  <w:style w:type="paragraph" w:customStyle="1" w:styleId="137">
    <w:name w:val="发布部门"/>
    <w:next w:val="88"/>
    <w:qFormat/>
    <w:uiPriority w:val="99"/>
    <w:pPr>
      <w:jc w:val="center"/>
    </w:pPr>
    <w:rPr>
      <w:rFonts w:ascii="宋体" w:hAnsi="Times New Roman" w:eastAsia="宋体" w:cs="宋体"/>
      <w:b/>
      <w:bCs/>
      <w:spacing w:val="20"/>
      <w:w w:val="135"/>
      <w:sz w:val="36"/>
      <w:szCs w:val="36"/>
      <w:lang w:val="en-US" w:eastAsia="zh-CN" w:bidi="ar-SA"/>
    </w:rPr>
  </w:style>
  <w:style w:type="paragraph" w:customStyle="1" w:styleId="138">
    <w:name w:val="其他发布部门"/>
    <w:basedOn w:val="137"/>
    <w:qFormat/>
    <w:uiPriority w:val="99"/>
    <w:pPr>
      <w:spacing w:line="240" w:lineRule="atLeast"/>
    </w:pPr>
    <w:rPr>
      <w:rFonts w:ascii="黑体" w:eastAsia="黑体" w:cs="黑体"/>
      <w:b w:val="0"/>
      <w:bCs w:val="0"/>
    </w:rPr>
  </w:style>
  <w:style w:type="paragraph" w:customStyle="1" w:styleId="139">
    <w:name w:val="封面一致性程度标识"/>
    <w:qFormat/>
    <w:uiPriority w:val="99"/>
    <w:pPr>
      <w:spacing w:before="440" w:line="400" w:lineRule="exact"/>
      <w:jc w:val="center"/>
    </w:pPr>
    <w:rPr>
      <w:rFonts w:ascii="宋体" w:hAnsi="Times New Roman" w:eastAsia="宋体" w:cs="宋体"/>
      <w:sz w:val="28"/>
      <w:szCs w:val="28"/>
      <w:lang w:val="en-US" w:eastAsia="zh-CN" w:bidi="ar-SA"/>
    </w:rPr>
  </w:style>
  <w:style w:type="paragraph" w:customStyle="1" w:styleId="140">
    <w:name w:val="其他标准称谓"/>
    <w:qFormat/>
    <w:uiPriority w:val="99"/>
    <w:pPr>
      <w:spacing w:line="240" w:lineRule="atLeast"/>
      <w:jc w:val="distribute"/>
    </w:pPr>
    <w:rPr>
      <w:rFonts w:ascii="黑体" w:hAnsi="宋体" w:eastAsia="黑体" w:cs="黑体"/>
      <w:sz w:val="52"/>
      <w:szCs w:val="52"/>
      <w:lang w:val="en-US" w:eastAsia="zh-CN" w:bidi="ar-SA"/>
    </w:rPr>
  </w:style>
  <w:style w:type="paragraph" w:customStyle="1" w:styleId="141">
    <w:name w:val="样式2"/>
    <w:basedOn w:val="1"/>
    <w:next w:val="1"/>
    <w:qFormat/>
    <w:uiPriority w:val="99"/>
    <w:pPr>
      <w:widowControl/>
      <w:jc w:val="center"/>
      <w:outlineLvl w:val="4"/>
    </w:pPr>
    <w:rPr>
      <w:rFonts w:ascii="宋体" w:hAnsi="宋体" w:eastAsia="黑体" w:cs="宋体"/>
      <w:kern w:val="0"/>
    </w:rPr>
  </w:style>
  <w:style w:type="paragraph" w:customStyle="1" w:styleId="142">
    <w:name w:val="列项——（一级）"/>
    <w:qFormat/>
    <w:uiPriority w:val="99"/>
    <w:pPr>
      <w:widowControl w:val="0"/>
      <w:numPr>
        <w:ilvl w:val="0"/>
        <w:numId w:val="4"/>
      </w:numPr>
      <w:tabs>
        <w:tab w:val="left" w:pos="854"/>
        <w:tab w:val="clear" w:pos="1140"/>
      </w:tabs>
      <w:ind w:left="200" w:leftChars="200" w:hanging="200" w:hangingChars="200"/>
      <w:jc w:val="both"/>
    </w:pPr>
    <w:rPr>
      <w:rFonts w:ascii="宋体" w:hAnsi="Times New Roman" w:eastAsia="宋体" w:cs="宋体"/>
      <w:sz w:val="21"/>
      <w:szCs w:val="21"/>
      <w:lang w:val="en-US" w:eastAsia="zh-CN" w:bidi="ar-SA"/>
    </w:rPr>
  </w:style>
  <w:style w:type="paragraph" w:customStyle="1" w:styleId="143">
    <w:name w:val="列项●（二级）"/>
    <w:qFormat/>
    <w:uiPriority w:val="99"/>
    <w:pPr>
      <w:numPr>
        <w:ilvl w:val="0"/>
        <w:numId w:val="5"/>
      </w:numPr>
      <w:tabs>
        <w:tab w:val="left" w:pos="840"/>
        <w:tab w:val="clear" w:pos="760"/>
      </w:tabs>
      <w:ind w:left="600" w:leftChars="400" w:hanging="200" w:hangingChars="200"/>
      <w:jc w:val="both"/>
    </w:pPr>
    <w:rPr>
      <w:rFonts w:ascii="宋体" w:hAnsi="Times New Roman" w:eastAsia="宋体" w:cs="宋体"/>
      <w:sz w:val="21"/>
      <w:szCs w:val="21"/>
      <w:lang w:val="en-US" w:eastAsia="zh-CN" w:bidi="ar-SA"/>
    </w:rPr>
  </w:style>
  <w:style w:type="paragraph" w:customStyle="1" w:styleId="144">
    <w:name w:val="TOC 标题1"/>
    <w:basedOn w:val="2"/>
    <w:next w:val="1"/>
    <w:qFormat/>
    <w:uiPriority w:val="99"/>
    <w:pPr>
      <w:outlineLvl w:val="9"/>
    </w:pPr>
  </w:style>
  <w:style w:type="paragraph" w:customStyle="1" w:styleId="145">
    <w:name w:val="示例"/>
    <w:next w:val="88"/>
    <w:qFormat/>
    <w:uiPriority w:val="99"/>
    <w:pPr>
      <w:numPr>
        <w:ilvl w:val="0"/>
        <w:numId w:val="6"/>
      </w:numPr>
      <w:tabs>
        <w:tab w:val="left" w:pos="816"/>
        <w:tab w:val="clear" w:pos="1120"/>
      </w:tabs>
      <w:ind w:firstLine="419" w:firstLineChars="233"/>
      <w:jc w:val="both"/>
    </w:pPr>
    <w:rPr>
      <w:rFonts w:ascii="宋体" w:hAnsi="Times New Roman" w:eastAsia="宋体" w:cs="宋体"/>
      <w:sz w:val="18"/>
      <w:szCs w:val="18"/>
      <w:lang w:val="en-US" w:eastAsia="zh-CN" w:bidi="ar-SA"/>
    </w:rPr>
  </w:style>
  <w:style w:type="paragraph" w:customStyle="1" w:styleId="146">
    <w:name w:val="样式 段 + 首行缩进:  2 字符"/>
    <w:basedOn w:val="88"/>
    <w:next w:val="21"/>
    <w:qFormat/>
    <w:uiPriority w:val="99"/>
    <w:pPr>
      <w:ind w:firstLine="420"/>
    </w:pPr>
  </w:style>
  <w:style w:type="paragraph" w:styleId="147">
    <w:name w:val="Quote"/>
    <w:basedOn w:val="1"/>
    <w:next w:val="1"/>
    <w:link w:val="148"/>
    <w:qFormat/>
    <w:uiPriority w:val="99"/>
    <w:rPr>
      <w:rFonts w:ascii="Cambria" w:hAnsi="Cambria" w:cs="Cambria"/>
      <w:i/>
      <w:iCs/>
      <w:color w:val="5A5A5A"/>
    </w:rPr>
  </w:style>
  <w:style w:type="character" w:customStyle="1" w:styleId="148">
    <w:name w:val="引用 Char1"/>
    <w:basedOn w:val="37"/>
    <w:link w:val="147"/>
    <w:qFormat/>
    <w:uiPriority w:val="29"/>
    <w:rPr>
      <w:rFonts w:cs="Calibri"/>
      <w:i/>
      <w:iCs/>
      <w:color w:val="000000" w:themeColor="text1"/>
      <w:szCs w:val="21"/>
      <w14:textFill>
        <w14:solidFill>
          <w14:schemeClr w14:val="tx1"/>
        </w14:solidFill>
      </w14:textFill>
    </w:rPr>
  </w:style>
  <w:style w:type="paragraph" w:customStyle="1" w:styleId="149">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szCs w:val="21"/>
      <w:lang w:val="en-US" w:eastAsia="zh-CN" w:bidi="ar-SA"/>
    </w:rPr>
  </w:style>
  <w:style w:type="paragraph" w:customStyle="1" w:styleId="150">
    <w:name w:val="1"/>
    <w:next w:val="1"/>
    <w:qFormat/>
    <w:uiPriority w:val="99"/>
    <w:pPr>
      <w:widowControl w:val="0"/>
      <w:ind w:firstLine="360"/>
      <w:jc w:val="both"/>
    </w:pPr>
    <w:rPr>
      <w:rFonts w:ascii="Calibri" w:hAnsi="Calibri" w:eastAsia="宋体" w:cs="Calibri"/>
      <w:kern w:val="2"/>
      <w:sz w:val="21"/>
      <w:szCs w:val="21"/>
      <w:lang w:val="en-US" w:eastAsia="zh-CN" w:bidi="ar-SA"/>
    </w:rPr>
  </w:style>
  <w:style w:type="paragraph" w:customStyle="1" w:styleId="151">
    <w:name w:val="封面标准代替信息"/>
    <w:basedOn w:val="152"/>
    <w:qFormat/>
    <w:uiPriority w:val="99"/>
    <w:pPr>
      <w:spacing w:before="57"/>
    </w:pPr>
    <w:rPr>
      <w:rFonts w:ascii="宋体" w:cs="宋体"/>
      <w:sz w:val="21"/>
      <w:szCs w:val="21"/>
    </w:rPr>
  </w:style>
  <w:style w:type="paragraph" w:customStyle="1" w:styleId="152">
    <w:name w:val="封面标准号2"/>
    <w:basedOn w:val="153"/>
    <w:qFormat/>
    <w:uiPriority w:val="99"/>
    <w:pPr>
      <w:adjustRightInd w:val="0"/>
      <w:spacing w:before="357" w:line="280" w:lineRule="exact"/>
    </w:pPr>
  </w:style>
  <w:style w:type="paragraph" w:customStyle="1" w:styleId="153">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154">
    <w:name w:val="注："/>
    <w:next w:val="88"/>
    <w:qFormat/>
    <w:uiPriority w:val="99"/>
    <w:pPr>
      <w:widowControl w:val="0"/>
      <w:numPr>
        <w:ilvl w:val="0"/>
        <w:numId w:val="7"/>
      </w:numPr>
      <w:tabs>
        <w:tab w:val="clear" w:pos="1140"/>
      </w:tabs>
      <w:autoSpaceDE w:val="0"/>
      <w:autoSpaceDN w:val="0"/>
      <w:jc w:val="both"/>
    </w:pPr>
    <w:rPr>
      <w:rFonts w:ascii="宋体" w:hAnsi="Times New Roman" w:eastAsia="宋体" w:cs="宋体"/>
      <w:sz w:val="18"/>
      <w:szCs w:val="18"/>
      <w:lang w:val="en-US" w:eastAsia="zh-CN" w:bidi="ar-SA"/>
    </w:rPr>
  </w:style>
  <w:style w:type="paragraph" w:customStyle="1" w:styleId="155">
    <w:name w:val="样式 二级条标题 + 黑色"/>
    <w:basedOn w:val="1"/>
    <w:qFormat/>
    <w:uiPriority w:val="99"/>
    <w:pPr>
      <w:widowControl/>
      <w:jc w:val="left"/>
      <w:outlineLvl w:val="4"/>
    </w:pPr>
    <w:rPr>
      <w:rFonts w:eastAsia="黑体"/>
      <w:color w:val="000000"/>
      <w:kern w:val="0"/>
    </w:rPr>
  </w:style>
  <w:style w:type="paragraph" w:customStyle="1" w:styleId="156">
    <w:name w:val="附录表标题"/>
    <w:next w:val="88"/>
    <w:qFormat/>
    <w:uiPriority w:val="99"/>
    <w:pPr>
      <w:numPr>
        <w:ilvl w:val="0"/>
        <w:numId w:val="8"/>
      </w:numPr>
      <w:jc w:val="center"/>
      <w:textAlignment w:val="baseline"/>
    </w:pPr>
    <w:rPr>
      <w:rFonts w:ascii="黑体" w:hAnsi="Times New Roman" w:eastAsia="黑体" w:cs="黑体"/>
      <w:kern w:val="21"/>
      <w:sz w:val="21"/>
      <w:szCs w:val="21"/>
      <w:lang w:val="en-US" w:eastAsia="zh-CN" w:bidi="ar-SA"/>
    </w:rPr>
  </w:style>
  <w:style w:type="paragraph" w:customStyle="1" w:styleId="157">
    <w:name w:val="样式6"/>
    <w:qFormat/>
    <w:uiPriority w:val="99"/>
    <w:pPr>
      <w:ind w:firstLine="360"/>
    </w:pPr>
    <w:rPr>
      <w:rFonts w:ascii="Calibri" w:hAnsi="Calibri" w:eastAsia="宋体" w:cs="Calibri"/>
      <w:kern w:val="2"/>
      <w:sz w:val="21"/>
      <w:szCs w:val="21"/>
      <w:lang w:val="en-US" w:eastAsia="zh-CN" w:bidi="ar-SA"/>
    </w:rPr>
  </w:style>
  <w:style w:type="paragraph" w:customStyle="1" w:styleId="158">
    <w:name w:val="数字编号列项（二级）"/>
    <w:qFormat/>
    <w:uiPriority w:val="99"/>
    <w:pPr>
      <w:ind w:left="1260" w:leftChars="400" w:hanging="420" w:hangingChars="200"/>
      <w:jc w:val="both"/>
    </w:pPr>
    <w:rPr>
      <w:rFonts w:ascii="宋体" w:hAnsi="Times New Roman" w:eastAsia="宋体" w:cs="宋体"/>
      <w:sz w:val="21"/>
      <w:szCs w:val="21"/>
      <w:lang w:val="en-US" w:eastAsia="zh-CN" w:bidi="ar-SA"/>
    </w:rPr>
  </w:style>
  <w:style w:type="paragraph" w:customStyle="1" w:styleId="159">
    <w:name w:val="封面标准文稿编辑信息"/>
    <w:qFormat/>
    <w:uiPriority w:val="99"/>
    <w:pPr>
      <w:spacing w:before="180" w:line="180" w:lineRule="exact"/>
      <w:jc w:val="center"/>
    </w:pPr>
    <w:rPr>
      <w:rFonts w:ascii="宋体" w:hAnsi="Times New Roman" w:eastAsia="宋体" w:cs="宋体"/>
      <w:sz w:val="21"/>
      <w:szCs w:val="21"/>
      <w:lang w:val="en-US" w:eastAsia="zh-CN" w:bidi="ar-SA"/>
    </w:rPr>
  </w:style>
  <w:style w:type="paragraph" w:customStyle="1" w:styleId="160">
    <w:name w:val="封面标准文稿类别"/>
    <w:qFormat/>
    <w:uiPriority w:val="99"/>
    <w:pPr>
      <w:spacing w:before="440" w:line="400" w:lineRule="exact"/>
      <w:jc w:val="center"/>
    </w:pPr>
    <w:rPr>
      <w:rFonts w:ascii="宋体" w:hAnsi="Times New Roman" w:eastAsia="宋体" w:cs="宋体"/>
      <w:sz w:val="24"/>
      <w:szCs w:val="24"/>
      <w:lang w:val="en-US" w:eastAsia="zh-CN" w:bidi="ar-SA"/>
    </w:rPr>
  </w:style>
  <w:style w:type="paragraph" w:customStyle="1" w:styleId="161">
    <w:name w:val="标准书眉_偶数页"/>
    <w:basedOn w:val="149"/>
    <w:next w:val="1"/>
    <w:qFormat/>
    <w:uiPriority w:val="99"/>
    <w:pPr>
      <w:jc w:val="left"/>
    </w:pPr>
  </w:style>
  <w:style w:type="paragraph" w:customStyle="1" w:styleId="162">
    <w:name w:val="终结线"/>
    <w:basedOn w:val="1"/>
    <w:qFormat/>
    <w:uiPriority w:val="99"/>
  </w:style>
  <w:style w:type="paragraph" w:customStyle="1" w:styleId="163">
    <w:name w:val="列项◆（三级）"/>
    <w:qFormat/>
    <w:uiPriority w:val="99"/>
    <w:pPr>
      <w:numPr>
        <w:ilvl w:val="0"/>
        <w:numId w:val="9"/>
      </w:numPr>
      <w:ind w:left="800" w:leftChars="600" w:hanging="200" w:hangingChars="200"/>
    </w:pPr>
    <w:rPr>
      <w:rFonts w:ascii="宋体" w:hAnsi="Times New Roman" w:eastAsia="宋体" w:cs="宋体"/>
      <w:sz w:val="21"/>
      <w:szCs w:val="21"/>
      <w:lang w:val="en-US" w:eastAsia="zh-CN" w:bidi="ar-SA"/>
    </w:rPr>
  </w:style>
  <w:style w:type="paragraph" w:customStyle="1" w:styleId="164">
    <w:name w:val="图表脚注"/>
    <w:next w:val="88"/>
    <w:qFormat/>
    <w:uiPriority w:val="99"/>
    <w:pPr>
      <w:ind w:left="300" w:leftChars="200" w:hanging="100" w:hangingChars="100"/>
      <w:jc w:val="both"/>
    </w:pPr>
    <w:rPr>
      <w:rFonts w:ascii="宋体" w:hAnsi="Times New Roman" w:eastAsia="宋体" w:cs="宋体"/>
      <w:sz w:val="18"/>
      <w:szCs w:val="18"/>
      <w:lang w:val="en-US" w:eastAsia="zh-CN" w:bidi="ar-SA"/>
    </w:rPr>
  </w:style>
  <w:style w:type="paragraph" w:customStyle="1" w:styleId="165">
    <w:name w:val="正文表标题"/>
    <w:next w:val="88"/>
    <w:qFormat/>
    <w:uiPriority w:val="99"/>
    <w:pPr>
      <w:numPr>
        <w:ilvl w:val="0"/>
        <w:numId w:val="10"/>
      </w:numPr>
      <w:jc w:val="center"/>
    </w:pPr>
    <w:rPr>
      <w:rFonts w:ascii="黑体" w:hAnsi="Times New Roman" w:eastAsia="黑体" w:cs="黑体"/>
      <w:sz w:val="21"/>
      <w:szCs w:val="21"/>
      <w:lang w:val="en-US" w:eastAsia="zh-CN" w:bidi="ar-SA"/>
    </w:rPr>
  </w:style>
  <w:style w:type="paragraph" w:customStyle="1" w:styleId="166">
    <w:name w:val="一级无标题条"/>
    <w:basedOn w:val="1"/>
    <w:qFormat/>
    <w:uiPriority w:val="99"/>
    <w:pPr>
      <w:numPr>
        <w:ilvl w:val="2"/>
        <w:numId w:val="4"/>
      </w:numPr>
    </w:pPr>
  </w:style>
  <w:style w:type="paragraph" w:customStyle="1" w:styleId="167">
    <w:name w:val="条文脚注"/>
    <w:basedOn w:val="30"/>
    <w:qFormat/>
    <w:uiPriority w:val="99"/>
    <w:pPr>
      <w:ind w:left="780" w:leftChars="200" w:hanging="360" w:hangingChars="200"/>
      <w:jc w:val="both"/>
    </w:pPr>
    <w:rPr>
      <w:rFonts w:ascii="宋体" w:cs="宋体"/>
    </w:rPr>
  </w:style>
  <w:style w:type="paragraph" w:customStyle="1" w:styleId="168">
    <w:name w:val="附录五级条标题"/>
    <w:basedOn w:val="116"/>
    <w:next w:val="88"/>
    <w:qFormat/>
    <w:uiPriority w:val="99"/>
    <w:pPr>
      <w:numPr>
        <w:ilvl w:val="6"/>
      </w:numPr>
      <w:outlineLvl w:val="6"/>
    </w:pPr>
  </w:style>
  <w:style w:type="paragraph" w:customStyle="1" w:styleId="169">
    <w:name w:val="注×："/>
    <w:qFormat/>
    <w:uiPriority w:val="99"/>
    <w:pPr>
      <w:widowControl w:val="0"/>
      <w:tabs>
        <w:tab w:val="left" w:pos="630"/>
      </w:tabs>
      <w:autoSpaceDE w:val="0"/>
      <w:autoSpaceDN w:val="0"/>
      <w:jc w:val="both"/>
    </w:pPr>
    <w:rPr>
      <w:rFonts w:ascii="宋体" w:hAnsi="Times New Roman" w:eastAsia="宋体" w:cs="宋体"/>
      <w:sz w:val="18"/>
      <w:szCs w:val="18"/>
      <w:lang w:val="en-US" w:eastAsia="zh-CN" w:bidi="ar-SA"/>
    </w:rPr>
  </w:style>
  <w:style w:type="paragraph" w:customStyle="1" w:styleId="170">
    <w:name w:val="字母编号列项（一级）"/>
    <w:qFormat/>
    <w:uiPriority w:val="99"/>
    <w:pPr>
      <w:ind w:left="840" w:leftChars="200" w:hanging="420" w:hangingChars="200"/>
      <w:jc w:val="both"/>
    </w:pPr>
    <w:rPr>
      <w:rFonts w:ascii="宋体" w:hAnsi="Times New Roman" w:eastAsia="宋体" w:cs="宋体"/>
      <w:sz w:val="21"/>
      <w:szCs w:val="21"/>
      <w:lang w:val="en-US" w:eastAsia="zh-CN" w:bidi="ar-SA"/>
    </w:rPr>
  </w:style>
  <w:style w:type="paragraph" w:customStyle="1" w:styleId="171">
    <w:name w:val="编号列项（三级）"/>
    <w:qFormat/>
    <w:uiPriority w:val="99"/>
    <w:pPr>
      <w:ind w:left="800" w:leftChars="600" w:hanging="200" w:hangingChars="200"/>
    </w:pPr>
    <w:rPr>
      <w:rFonts w:ascii="宋体" w:hAnsi="Times New Roman" w:eastAsia="宋体" w:cs="宋体"/>
      <w:sz w:val="21"/>
      <w:szCs w:val="21"/>
      <w:lang w:val="en-US" w:eastAsia="zh-CN" w:bidi="ar-SA"/>
    </w:rPr>
  </w:style>
  <w:style w:type="paragraph" w:customStyle="1" w:styleId="172">
    <w:name w:val="样式1"/>
    <w:basedOn w:val="1"/>
    <w:qFormat/>
    <w:uiPriority w:val="99"/>
    <w:pPr>
      <w:widowControl/>
      <w:jc w:val="left"/>
      <w:outlineLvl w:val="4"/>
    </w:pPr>
    <w:rPr>
      <w:rFonts w:ascii="黑体" w:hAnsi="宋体" w:eastAsia="黑体" w:cs="黑体"/>
      <w:kern w:val="0"/>
    </w:rPr>
  </w:style>
  <w:style w:type="character" w:customStyle="1" w:styleId="173">
    <w:name w:val="纯文本 Char"/>
    <w:basedOn w:val="37"/>
    <w:link w:val="23"/>
    <w:qFormat/>
    <w:locked/>
    <w:uiPriority w:val="99"/>
    <w:rPr>
      <w:rFonts w:ascii="宋体" w:hAnsi="Courier New" w:cs="宋体"/>
      <w:kern w:val="2"/>
      <w:sz w:val="21"/>
      <w:szCs w:val="21"/>
    </w:rPr>
  </w:style>
  <w:style w:type="paragraph" w:customStyle="1" w:styleId="174">
    <w:name w:val="四级无标题条"/>
    <w:basedOn w:val="1"/>
    <w:qFormat/>
    <w:uiPriority w:val="99"/>
    <w:rPr>
      <w:rFonts w:ascii="Times New Roman" w:hAnsi="Times New Roman" w:cs="Times New Roman"/>
    </w:rPr>
  </w:style>
  <w:style w:type="character" w:customStyle="1" w:styleId="175">
    <w:name w:val="段 Char Char"/>
    <w:qFormat/>
    <w:uiPriority w:val="99"/>
    <w:rPr>
      <w:rFonts w:ascii="宋体" w:cs="宋体"/>
      <w:sz w:val="21"/>
      <w:szCs w:val="21"/>
      <w:lang w:val="en-US" w:eastAsia="zh-CN"/>
    </w:rPr>
  </w:style>
  <w:style w:type="character" w:customStyle="1" w:styleId="176">
    <w:name w:val="批注文字 Char"/>
    <w:basedOn w:val="37"/>
    <w:link w:val="20"/>
    <w:semiHidden/>
    <w:qFormat/>
    <w:locked/>
    <w:uiPriority w:val="99"/>
    <w:rPr>
      <w:kern w:val="2"/>
      <w:sz w:val="22"/>
      <w:szCs w:val="22"/>
    </w:rPr>
  </w:style>
  <w:style w:type="character" w:customStyle="1" w:styleId="177">
    <w:name w:val="批注主题 Char"/>
    <w:basedOn w:val="176"/>
    <w:link w:val="34"/>
    <w:semiHidden/>
    <w:qFormat/>
    <w:locked/>
    <w:uiPriority w:val="99"/>
    <w:rPr>
      <w:b/>
      <w:bCs/>
      <w:kern w:val="2"/>
      <w:sz w:val="22"/>
      <w:szCs w:val="22"/>
    </w:rPr>
  </w:style>
  <w:style w:type="paragraph" w:customStyle="1" w:styleId="178">
    <w:name w:val="修订1"/>
    <w:hidden/>
    <w:semiHidden/>
    <w:qFormat/>
    <w:uiPriority w:val="99"/>
    <w:rPr>
      <w:rFonts w:ascii="Calibri" w:hAnsi="Calibri" w:eastAsia="宋体" w:cs="Calibri"/>
      <w:kern w:val="2"/>
      <w:sz w:val="21"/>
      <w:szCs w:val="21"/>
      <w:lang w:val="en-US" w:eastAsia="zh-CN" w:bidi="ar-SA"/>
    </w:rPr>
  </w:style>
  <w:style w:type="paragraph" w:customStyle="1" w:styleId="179">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80">
    <w:name w:val="二级无"/>
    <w:basedOn w:val="103"/>
    <w:qFormat/>
    <w:uiPriority w:val="99"/>
    <w:pPr>
      <w:numPr>
        <w:ilvl w:val="2"/>
        <w:numId w:val="11"/>
      </w:numPr>
      <w:tabs>
        <w:tab w:val="left" w:pos="1418"/>
      </w:tabs>
    </w:pPr>
    <w:rPr>
      <w:rFonts w:ascii="宋体" w:eastAsia="宋体" w:cs="宋体"/>
    </w:rPr>
  </w:style>
  <w:style w:type="paragraph" w:customStyle="1" w:styleId="181">
    <w:name w:val="注×：（正文）"/>
    <w:qFormat/>
    <w:uiPriority w:val="99"/>
    <w:pPr>
      <w:numPr>
        <w:ilvl w:val="0"/>
        <w:numId w:val="12"/>
      </w:numPr>
      <w:jc w:val="both"/>
    </w:pPr>
    <w:rPr>
      <w:rFonts w:ascii="宋体" w:hAnsi="Times New Roman" w:eastAsia="宋体" w:cs="宋体"/>
      <w:sz w:val="18"/>
      <w:szCs w:val="18"/>
      <w:lang w:val="en-US" w:eastAsia="zh-CN" w:bidi="ar-SA"/>
    </w:rPr>
  </w:style>
  <w:style w:type="paragraph" w:customStyle="1" w:styleId="182">
    <w:name w:val="其他发布日期"/>
    <w:basedOn w:val="111"/>
    <w:qFormat/>
    <w:uiPriority w:val="99"/>
    <w:pPr>
      <w:framePr w:w="3997" w:h="471" w:hRule="exact" w:vSpace="181" w:wrap="around" w:vAnchor="page" w:hAnchor="page" w:x="1419" w:y="14097" w:anchorLock="1"/>
    </w:pPr>
  </w:style>
  <w:style w:type="paragraph" w:customStyle="1" w:styleId="183">
    <w:name w:val="附录图标号"/>
    <w:basedOn w:val="1"/>
    <w:qFormat/>
    <w:uiPriority w:val="99"/>
    <w:pPr>
      <w:keepNext/>
      <w:pageBreakBefore/>
      <w:widowControl/>
      <w:spacing w:line="14" w:lineRule="exact"/>
      <w:ind w:firstLine="363"/>
      <w:jc w:val="center"/>
      <w:outlineLvl w:val="0"/>
    </w:pPr>
    <w:rPr>
      <w:rFonts w:ascii="Times New Roman" w:hAnsi="Times New Roman" w:cs="Times New Roman"/>
      <w:color w:val="FFFFFF"/>
    </w:rPr>
  </w:style>
  <w:style w:type="paragraph" w:customStyle="1" w:styleId="184">
    <w:name w:val="三级无"/>
    <w:basedOn w:val="102"/>
    <w:qFormat/>
    <w:uiPriority w:val="99"/>
    <w:pPr>
      <w:numPr>
        <w:ilvl w:val="3"/>
        <w:numId w:val="11"/>
      </w:numPr>
      <w:tabs>
        <w:tab w:val="left" w:pos="1984"/>
      </w:tabs>
    </w:pPr>
    <w:rPr>
      <w:rFonts w:ascii="宋体" w:eastAsia="宋体" w:cs="宋体"/>
    </w:rPr>
  </w:style>
  <w:style w:type="paragraph" w:customStyle="1" w:styleId="185">
    <w:name w:val="图表脚注说明"/>
    <w:basedOn w:val="1"/>
    <w:qFormat/>
    <w:uiPriority w:val="99"/>
    <w:pPr>
      <w:numPr>
        <w:ilvl w:val="0"/>
        <w:numId w:val="13"/>
      </w:numPr>
    </w:pPr>
    <w:rPr>
      <w:rFonts w:ascii="宋体" w:hAnsi="Times New Roman" w:cs="宋体"/>
      <w:sz w:val="18"/>
      <w:szCs w:val="18"/>
    </w:rPr>
  </w:style>
  <w:style w:type="paragraph" w:customStyle="1" w:styleId="186">
    <w:name w:val="一级无"/>
    <w:basedOn w:val="104"/>
    <w:qFormat/>
    <w:uiPriority w:val="99"/>
    <w:pPr>
      <w:numPr>
        <w:ilvl w:val="1"/>
        <w:numId w:val="11"/>
      </w:numPr>
      <w:tabs>
        <w:tab w:val="left" w:pos="992"/>
      </w:tabs>
    </w:pPr>
    <w:rPr>
      <w:rFonts w:ascii="宋体" w:eastAsia="宋体" w:cs="宋体"/>
    </w:rPr>
  </w:style>
  <w:style w:type="paragraph" w:customStyle="1" w:styleId="187">
    <w:name w:val="正文公式编号制表符"/>
    <w:basedOn w:val="88"/>
    <w:next w:val="88"/>
    <w:qFormat/>
    <w:uiPriority w:val="99"/>
    <w:pPr>
      <w:tabs>
        <w:tab w:val="center" w:pos="4201"/>
        <w:tab w:val="right" w:leader="dot" w:pos="9298"/>
      </w:tabs>
      <w:ind w:firstLine="0" w:firstLineChars="0"/>
    </w:pPr>
  </w:style>
  <w:style w:type="paragraph" w:customStyle="1" w:styleId="188">
    <w:name w:val="示例×："/>
    <w:basedOn w:val="106"/>
    <w:qFormat/>
    <w:uiPriority w:val="99"/>
    <w:pPr>
      <w:numPr>
        <w:ilvl w:val="0"/>
        <w:numId w:val="14"/>
      </w:numPr>
      <w:spacing w:beforeLines="0" w:afterLines="0"/>
      <w:ind w:left="811"/>
      <w:outlineLvl w:val="9"/>
    </w:pPr>
    <w:rPr>
      <w:rFonts w:ascii="宋体" w:eastAsia="宋体" w:cs="宋体"/>
      <w:sz w:val="18"/>
      <w:szCs w:val="18"/>
    </w:rPr>
  </w:style>
  <w:style w:type="paragraph" w:customStyle="1" w:styleId="189">
    <w:name w:val="示例内容"/>
    <w:qFormat/>
    <w:uiPriority w:val="99"/>
    <w:pPr>
      <w:ind w:firstLine="200" w:firstLineChars="200"/>
    </w:pPr>
    <w:rPr>
      <w:rFonts w:ascii="宋体" w:hAnsi="Times New Roman" w:eastAsia="宋体" w:cs="宋体"/>
      <w:sz w:val="18"/>
      <w:szCs w:val="18"/>
      <w:lang w:val="en-US" w:eastAsia="zh-CN" w:bidi="ar-SA"/>
    </w:rPr>
  </w:style>
  <w:style w:type="character" w:styleId="190">
    <w:name w:val="Placeholder Text"/>
    <w:basedOn w:val="37"/>
    <w:unhideWhenUsed/>
    <w:qFormat/>
    <w:uiPriority w:val="99"/>
    <w:rPr>
      <w:color w:val="808080"/>
    </w:rPr>
  </w:style>
  <w:style w:type="character" w:customStyle="1" w:styleId="191">
    <w:name w:val="Body text|2_"/>
    <w:basedOn w:val="37"/>
    <w:link w:val="192"/>
    <w:qFormat/>
    <w:uiPriority w:val="0"/>
    <w:rPr>
      <w:rFonts w:ascii="PMingLiU" w:hAnsi="PMingLiU" w:eastAsia="PMingLiU" w:cs="PMingLiU"/>
      <w:shd w:val="clear" w:color="auto" w:fill="FFFFFF"/>
    </w:rPr>
  </w:style>
  <w:style w:type="paragraph" w:customStyle="1" w:styleId="192">
    <w:name w:val="Body text|25"/>
    <w:basedOn w:val="1"/>
    <w:link w:val="191"/>
    <w:qFormat/>
    <w:uiPriority w:val="0"/>
    <w:pPr>
      <w:shd w:val="clear" w:color="auto" w:fill="FFFFFF"/>
      <w:spacing w:before="640" w:line="322" w:lineRule="exact"/>
      <w:ind w:hanging="540"/>
      <w:jc w:val="left"/>
    </w:pPr>
    <w:rPr>
      <w:rFonts w:ascii="PMingLiU" w:hAnsi="PMingLiU" w:eastAsia="PMingLiU" w:cs="PMingLiU"/>
      <w:kern w:val="0"/>
      <w:sz w:val="20"/>
      <w:szCs w:val="20"/>
    </w:rPr>
  </w:style>
  <w:style w:type="character" w:customStyle="1" w:styleId="193">
    <w:name w:val="Body text|2 + 8 pt"/>
    <w:basedOn w:val="191"/>
    <w:semiHidden/>
    <w:unhideWhenUsed/>
    <w:qFormat/>
    <w:uiPriority w:val="0"/>
    <w:rPr>
      <w:rFonts w:ascii="PMingLiU" w:hAnsi="PMingLiU" w:eastAsia="PMingLiU" w:cs="PMingLiU"/>
      <w:color w:val="000000"/>
      <w:spacing w:val="0"/>
      <w:w w:val="100"/>
      <w:position w:val="0"/>
      <w:sz w:val="16"/>
      <w:szCs w:val="16"/>
      <w:shd w:val="clear" w:color="auto" w:fill="FFFFFF"/>
      <w:lang w:val="zh-CN" w:eastAsia="zh-CN" w:bidi="zh-CN"/>
    </w:rPr>
  </w:style>
  <w:style w:type="character" w:customStyle="1" w:styleId="194">
    <w:name w:val="Heading #5|1 + Spacing 2 pt Exact"/>
    <w:basedOn w:val="195"/>
    <w:semiHidden/>
    <w:unhideWhenUsed/>
    <w:qFormat/>
    <w:uiPriority w:val="0"/>
    <w:rPr>
      <w:rFonts w:ascii="PMingLiU" w:hAnsi="PMingLiU" w:eastAsia="PMingLiU" w:cs="PMingLiU"/>
      <w:color w:val="000000"/>
      <w:spacing w:val="50"/>
      <w:w w:val="100"/>
      <w:position w:val="0"/>
      <w:sz w:val="28"/>
      <w:szCs w:val="28"/>
      <w:u w:val="none"/>
      <w:lang w:val="zh-CN" w:eastAsia="zh-CN" w:bidi="zh-CN"/>
    </w:rPr>
  </w:style>
  <w:style w:type="character" w:customStyle="1" w:styleId="195">
    <w:name w:val="Heading #5|1 Exact"/>
    <w:basedOn w:val="37"/>
    <w:link w:val="196"/>
    <w:qFormat/>
    <w:uiPriority w:val="0"/>
    <w:rPr>
      <w:rFonts w:ascii="PMingLiU" w:hAnsi="PMingLiU" w:eastAsia="PMingLiU" w:cs="PMingLiU"/>
      <w:spacing w:val="20"/>
      <w:sz w:val="28"/>
      <w:szCs w:val="28"/>
      <w:u w:val="none"/>
    </w:rPr>
  </w:style>
  <w:style w:type="paragraph" w:customStyle="1" w:styleId="196">
    <w:name w:val="Heading #5|1"/>
    <w:basedOn w:val="1"/>
    <w:link w:val="195"/>
    <w:qFormat/>
    <w:uiPriority w:val="0"/>
    <w:pPr>
      <w:shd w:val="clear" w:color="auto" w:fill="FFFFFF"/>
      <w:spacing w:line="280" w:lineRule="exact"/>
      <w:outlineLvl w:val="4"/>
    </w:pPr>
    <w:rPr>
      <w:rFonts w:ascii="PMingLiU" w:hAnsi="PMingLiU" w:eastAsia="PMingLiU" w:cs="PMingLiU"/>
      <w:spacing w:val="2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2" Type="http://schemas.microsoft.com/office/2011/relationships/people" Target="people.xml"/><Relationship Id="rId71" Type="http://schemas.openxmlformats.org/officeDocument/2006/relationships/fontTable" Target="fontTable.xml"/><Relationship Id="rId70" Type="http://schemas.openxmlformats.org/officeDocument/2006/relationships/numbering" Target="numbering.xml"/><Relationship Id="rId7" Type="http://schemas.openxmlformats.org/officeDocument/2006/relationships/header" Target="header3.xml"/><Relationship Id="rId69" Type="http://schemas.openxmlformats.org/officeDocument/2006/relationships/customXml" Target="../customXml/item1.xml"/><Relationship Id="rId68" Type="http://schemas.openxmlformats.org/officeDocument/2006/relationships/image" Target="media/image27.wmf"/><Relationship Id="rId67" Type="http://schemas.openxmlformats.org/officeDocument/2006/relationships/oleObject" Target="embeddings/oleObject25.bin"/><Relationship Id="rId66" Type="http://schemas.openxmlformats.org/officeDocument/2006/relationships/image" Target="media/image26.wmf"/><Relationship Id="rId65" Type="http://schemas.openxmlformats.org/officeDocument/2006/relationships/oleObject" Target="embeddings/oleObject24.bin"/><Relationship Id="rId64" Type="http://schemas.openxmlformats.org/officeDocument/2006/relationships/image" Target="media/image25.wmf"/><Relationship Id="rId63" Type="http://schemas.openxmlformats.org/officeDocument/2006/relationships/oleObject" Target="embeddings/oleObject23.bin"/><Relationship Id="rId62" Type="http://schemas.openxmlformats.org/officeDocument/2006/relationships/image" Target="media/image24.wmf"/><Relationship Id="rId61" Type="http://schemas.openxmlformats.org/officeDocument/2006/relationships/image" Target="media/image23.wmf"/><Relationship Id="rId60" Type="http://schemas.openxmlformats.org/officeDocument/2006/relationships/oleObject" Target="embeddings/oleObject22.bin"/><Relationship Id="rId6" Type="http://schemas.openxmlformats.org/officeDocument/2006/relationships/header" Target="header2.xml"/><Relationship Id="rId59" Type="http://schemas.openxmlformats.org/officeDocument/2006/relationships/image" Target="media/image22.wmf"/><Relationship Id="rId58" Type="http://schemas.openxmlformats.org/officeDocument/2006/relationships/oleObject" Target="embeddings/oleObject21.bin"/><Relationship Id="rId57" Type="http://schemas.openxmlformats.org/officeDocument/2006/relationships/image" Target="media/image21.wmf"/><Relationship Id="rId56" Type="http://schemas.openxmlformats.org/officeDocument/2006/relationships/oleObject" Target="embeddings/oleObject20.bin"/><Relationship Id="rId55" Type="http://schemas.openxmlformats.org/officeDocument/2006/relationships/image" Target="media/image20.wmf"/><Relationship Id="rId54" Type="http://schemas.openxmlformats.org/officeDocument/2006/relationships/image" Target="media/image19.wmf"/><Relationship Id="rId53" Type="http://schemas.openxmlformats.org/officeDocument/2006/relationships/oleObject" Target="embeddings/oleObject19.bin"/><Relationship Id="rId52" Type="http://schemas.openxmlformats.org/officeDocument/2006/relationships/image" Target="media/image18.wmf"/><Relationship Id="rId51" Type="http://schemas.openxmlformats.org/officeDocument/2006/relationships/oleObject" Target="embeddings/oleObject18.bin"/><Relationship Id="rId50" Type="http://schemas.openxmlformats.org/officeDocument/2006/relationships/image" Target="media/image17.wmf"/><Relationship Id="rId5" Type="http://schemas.openxmlformats.org/officeDocument/2006/relationships/header" Target="header1.xml"/><Relationship Id="rId49" Type="http://schemas.openxmlformats.org/officeDocument/2006/relationships/oleObject" Target="embeddings/oleObject17.bin"/><Relationship Id="rId48" Type="http://schemas.openxmlformats.org/officeDocument/2006/relationships/image" Target="media/image16.wmf"/><Relationship Id="rId47" Type="http://schemas.openxmlformats.org/officeDocument/2006/relationships/oleObject" Target="embeddings/oleObject16.bin"/><Relationship Id="rId46" Type="http://schemas.openxmlformats.org/officeDocument/2006/relationships/image" Target="media/image15.wmf"/><Relationship Id="rId45" Type="http://schemas.openxmlformats.org/officeDocument/2006/relationships/oleObject" Target="embeddings/oleObject15.bin"/><Relationship Id="rId44" Type="http://schemas.openxmlformats.org/officeDocument/2006/relationships/image" Target="media/image14.wmf"/><Relationship Id="rId43" Type="http://schemas.openxmlformats.org/officeDocument/2006/relationships/oleObject" Target="embeddings/oleObject14.bin"/><Relationship Id="rId42" Type="http://schemas.openxmlformats.org/officeDocument/2006/relationships/image" Target="media/image13.wmf"/><Relationship Id="rId41" Type="http://schemas.openxmlformats.org/officeDocument/2006/relationships/oleObject" Target="embeddings/oleObject13.bin"/><Relationship Id="rId40" Type="http://schemas.openxmlformats.org/officeDocument/2006/relationships/image" Target="media/image12.wmf"/><Relationship Id="rId4" Type="http://schemas.microsoft.com/office/2011/relationships/commentsExtended" Target="commentsExtended.xml"/><Relationship Id="rId39" Type="http://schemas.openxmlformats.org/officeDocument/2006/relationships/oleObject" Target="embeddings/oleObject12.bin"/><Relationship Id="rId38" Type="http://schemas.openxmlformats.org/officeDocument/2006/relationships/image" Target="media/image11.wmf"/><Relationship Id="rId37" Type="http://schemas.openxmlformats.org/officeDocument/2006/relationships/oleObject" Target="embeddings/oleObject11.bin"/><Relationship Id="rId36" Type="http://schemas.openxmlformats.org/officeDocument/2006/relationships/image" Target="media/image10.wmf"/><Relationship Id="rId35" Type="http://schemas.openxmlformats.org/officeDocument/2006/relationships/oleObject" Target="embeddings/oleObject10.bin"/><Relationship Id="rId34" Type="http://schemas.openxmlformats.org/officeDocument/2006/relationships/image" Target="media/image9.wmf"/><Relationship Id="rId33" Type="http://schemas.openxmlformats.org/officeDocument/2006/relationships/oleObject" Target="embeddings/oleObject9.bin"/><Relationship Id="rId32" Type="http://schemas.openxmlformats.org/officeDocument/2006/relationships/image" Target="media/image8.wmf"/><Relationship Id="rId31" Type="http://schemas.openxmlformats.org/officeDocument/2006/relationships/oleObject" Target="embeddings/oleObject8.bin"/><Relationship Id="rId30" Type="http://schemas.openxmlformats.org/officeDocument/2006/relationships/image" Target="media/image7.wmf"/><Relationship Id="rId3" Type="http://schemas.openxmlformats.org/officeDocument/2006/relationships/comments" Target="comments.xml"/><Relationship Id="rId29" Type="http://schemas.openxmlformats.org/officeDocument/2006/relationships/oleObject" Target="embeddings/oleObject7.bin"/><Relationship Id="rId28" Type="http://schemas.openxmlformats.org/officeDocument/2006/relationships/image" Target="media/image6.wmf"/><Relationship Id="rId27" Type="http://schemas.openxmlformats.org/officeDocument/2006/relationships/oleObject" Target="embeddings/oleObject6.bin"/><Relationship Id="rId26" Type="http://schemas.openxmlformats.org/officeDocument/2006/relationships/image" Target="media/image5.wmf"/><Relationship Id="rId25" Type="http://schemas.openxmlformats.org/officeDocument/2006/relationships/oleObject" Target="embeddings/oleObject5.bin"/><Relationship Id="rId24" Type="http://schemas.openxmlformats.org/officeDocument/2006/relationships/image" Target="media/image4.wmf"/><Relationship Id="rId23" Type="http://schemas.openxmlformats.org/officeDocument/2006/relationships/oleObject" Target="embeddings/oleObject4.bin"/><Relationship Id="rId22" Type="http://schemas.openxmlformats.org/officeDocument/2006/relationships/image" Target="media/image3.wmf"/><Relationship Id="rId21" Type="http://schemas.openxmlformats.org/officeDocument/2006/relationships/oleObject" Target="embeddings/oleObject3.bin"/><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1371</Words>
  <Characters>7820</Characters>
  <Lines>65</Lines>
  <Paragraphs>18</Paragraphs>
  <TotalTime>46</TotalTime>
  <ScaleCrop>false</ScaleCrop>
  <LinksUpToDate>false</LinksUpToDate>
  <CharactersWithSpaces>9173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2018-08-17T09:20:00Z</dcterms:created>
  <dc:creator>gengzhanbin</dc:creator>
  <cp:lastModifiedBy>LWQ</cp:lastModifiedBy>
  <cp:lastPrinted>2019-03-05T00:20:00Z</cp:lastPrinted>
  <dcterms:modified xsi:type="dcterms:W3CDTF">2019-06-26T02:47:03Z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2052-11.1.0.8806</vt:lpwstr>
  </property>
</Properties>
</file>