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49" w:rsidRDefault="00134249" w:rsidP="00134249">
      <w:pPr>
        <w:snapToGrid w:val="0"/>
        <w:spacing w:line="300" w:lineRule="auto"/>
        <w:jc w:val="left"/>
        <w:rPr>
          <w:rFonts w:ascii="黑体" w:eastAsia="黑体" w:hAnsi="黑体" w:cs="Times New Roman" w:hint="eastAsia"/>
          <w:sz w:val="32"/>
          <w:szCs w:val="32"/>
        </w:rPr>
      </w:pPr>
      <w:r>
        <w:rPr>
          <w:rFonts w:ascii="黑体" w:eastAsia="黑体" w:hAnsi="黑体" w:cs="Times New Roman" w:hint="eastAsia"/>
          <w:sz w:val="32"/>
          <w:szCs w:val="32"/>
        </w:rPr>
        <w:t>附件1</w:t>
      </w:r>
    </w:p>
    <w:p w:rsidR="00134249" w:rsidRPr="00134249" w:rsidRDefault="00134249" w:rsidP="00134249">
      <w:pPr>
        <w:snapToGrid w:val="0"/>
        <w:spacing w:line="300" w:lineRule="auto"/>
        <w:jc w:val="left"/>
        <w:rPr>
          <w:rFonts w:ascii="黑体" w:eastAsia="黑体" w:hAnsi="黑体" w:cs="Times New Roman" w:hint="eastAsia"/>
          <w:sz w:val="32"/>
          <w:szCs w:val="32"/>
        </w:rPr>
      </w:pPr>
    </w:p>
    <w:p w:rsidR="005B0057" w:rsidRDefault="005535BD">
      <w:pPr>
        <w:snapToGrid w:val="0"/>
        <w:spacing w:line="300" w:lineRule="auto"/>
        <w:jc w:val="center"/>
        <w:rPr>
          <w:rFonts w:ascii="黑体" w:eastAsia="黑体" w:hAnsi="黑体" w:cs="Times New Roman"/>
          <w:b/>
          <w:sz w:val="96"/>
          <w:szCs w:val="96"/>
        </w:rPr>
      </w:pPr>
      <w:r>
        <w:rPr>
          <w:rFonts w:ascii="黑体" w:eastAsia="黑体" w:hAnsi="黑体" w:cs="Times New Roman" w:hint="eastAsia"/>
          <w:b/>
          <w:sz w:val="48"/>
          <w:szCs w:val="48"/>
        </w:rPr>
        <w:t>浙江省农机购置补贴产品自助归档系统</w:t>
      </w:r>
    </w:p>
    <w:p w:rsidR="005B0057" w:rsidRDefault="005B0057">
      <w:pPr>
        <w:snapToGrid w:val="0"/>
        <w:spacing w:line="300" w:lineRule="auto"/>
        <w:jc w:val="center"/>
        <w:rPr>
          <w:rFonts w:ascii="黑体" w:eastAsia="黑体" w:hAnsi="黑体" w:cs="Times New Roman"/>
          <w:b/>
          <w:sz w:val="48"/>
          <w:szCs w:val="48"/>
        </w:rPr>
      </w:pPr>
    </w:p>
    <w:p w:rsidR="005B0057" w:rsidRDefault="005B0057">
      <w:pPr>
        <w:snapToGrid w:val="0"/>
        <w:spacing w:line="300" w:lineRule="auto"/>
        <w:jc w:val="center"/>
        <w:rPr>
          <w:rFonts w:ascii="黑体" w:eastAsia="黑体" w:hAnsi="黑体" w:cs="Times New Roman"/>
          <w:b/>
          <w:sz w:val="48"/>
          <w:szCs w:val="48"/>
        </w:rPr>
      </w:pPr>
    </w:p>
    <w:p w:rsidR="005B0057" w:rsidRDefault="005535BD">
      <w:pPr>
        <w:snapToGrid w:val="0"/>
        <w:spacing w:line="300" w:lineRule="auto"/>
        <w:jc w:val="center"/>
        <w:rPr>
          <w:rFonts w:ascii="黑体" w:eastAsia="黑体" w:hAnsi="黑体" w:cs="Times New Roman"/>
          <w:b/>
          <w:sz w:val="72"/>
          <w:szCs w:val="72"/>
        </w:rPr>
      </w:pPr>
      <w:r>
        <w:rPr>
          <w:rFonts w:ascii="黑体" w:eastAsia="黑体" w:hAnsi="黑体" w:cs="Times New Roman" w:hint="eastAsia"/>
          <w:b/>
          <w:sz w:val="72"/>
          <w:szCs w:val="72"/>
        </w:rPr>
        <w:t>操</w:t>
      </w:r>
    </w:p>
    <w:p w:rsidR="005B0057" w:rsidRDefault="005B0057">
      <w:pPr>
        <w:snapToGrid w:val="0"/>
        <w:spacing w:line="300" w:lineRule="auto"/>
        <w:jc w:val="center"/>
        <w:rPr>
          <w:rFonts w:ascii="黑体" w:eastAsia="黑体" w:hAnsi="黑体" w:cs="Times New Roman"/>
          <w:b/>
          <w:sz w:val="72"/>
          <w:szCs w:val="72"/>
        </w:rPr>
      </w:pPr>
    </w:p>
    <w:p w:rsidR="005B0057" w:rsidRDefault="005535BD">
      <w:pPr>
        <w:snapToGrid w:val="0"/>
        <w:spacing w:line="300" w:lineRule="auto"/>
        <w:jc w:val="center"/>
        <w:rPr>
          <w:rFonts w:ascii="黑体" w:eastAsia="黑体" w:hAnsi="黑体" w:cs="Times New Roman"/>
          <w:b/>
          <w:sz w:val="72"/>
          <w:szCs w:val="72"/>
        </w:rPr>
      </w:pPr>
      <w:r>
        <w:rPr>
          <w:rFonts w:ascii="黑体" w:eastAsia="黑体" w:hAnsi="黑体" w:cs="Times New Roman" w:hint="eastAsia"/>
          <w:b/>
          <w:sz w:val="72"/>
          <w:szCs w:val="72"/>
        </w:rPr>
        <w:t>作</w:t>
      </w:r>
    </w:p>
    <w:p w:rsidR="005B0057" w:rsidRDefault="005B0057">
      <w:pPr>
        <w:snapToGrid w:val="0"/>
        <w:spacing w:line="300" w:lineRule="auto"/>
        <w:jc w:val="center"/>
        <w:rPr>
          <w:rFonts w:ascii="黑体" w:eastAsia="黑体" w:hAnsi="黑体" w:cs="Times New Roman"/>
          <w:b/>
          <w:sz w:val="72"/>
          <w:szCs w:val="72"/>
        </w:rPr>
      </w:pPr>
    </w:p>
    <w:p w:rsidR="005B0057" w:rsidRDefault="005535BD">
      <w:pPr>
        <w:snapToGrid w:val="0"/>
        <w:spacing w:line="300" w:lineRule="auto"/>
        <w:jc w:val="center"/>
        <w:rPr>
          <w:rFonts w:ascii="黑体" w:eastAsia="黑体" w:hAnsi="黑体" w:cs="Times New Roman"/>
          <w:b/>
          <w:sz w:val="72"/>
          <w:szCs w:val="72"/>
        </w:rPr>
      </w:pPr>
      <w:r>
        <w:rPr>
          <w:rFonts w:ascii="黑体" w:eastAsia="黑体" w:hAnsi="黑体" w:cs="Times New Roman" w:hint="eastAsia"/>
          <w:b/>
          <w:sz w:val="72"/>
          <w:szCs w:val="72"/>
        </w:rPr>
        <w:t>说</w:t>
      </w:r>
    </w:p>
    <w:p w:rsidR="005B0057" w:rsidRDefault="005B0057">
      <w:pPr>
        <w:snapToGrid w:val="0"/>
        <w:spacing w:line="300" w:lineRule="auto"/>
        <w:jc w:val="center"/>
        <w:rPr>
          <w:rFonts w:ascii="黑体" w:eastAsia="黑体" w:hAnsi="黑体" w:cs="Times New Roman"/>
          <w:b/>
          <w:sz w:val="72"/>
          <w:szCs w:val="72"/>
        </w:rPr>
      </w:pPr>
    </w:p>
    <w:p w:rsidR="005B0057" w:rsidRDefault="005535BD">
      <w:pPr>
        <w:snapToGrid w:val="0"/>
        <w:spacing w:line="300" w:lineRule="auto"/>
        <w:jc w:val="center"/>
        <w:rPr>
          <w:rFonts w:ascii="黑体" w:eastAsia="黑体" w:hAnsi="黑体" w:cs="Times New Roman"/>
          <w:b/>
          <w:sz w:val="72"/>
          <w:szCs w:val="72"/>
        </w:rPr>
      </w:pPr>
      <w:r>
        <w:rPr>
          <w:rFonts w:ascii="黑体" w:eastAsia="黑体" w:hAnsi="黑体" w:cs="Times New Roman" w:hint="eastAsia"/>
          <w:b/>
          <w:sz w:val="72"/>
          <w:szCs w:val="72"/>
        </w:rPr>
        <w:t>明</w:t>
      </w:r>
    </w:p>
    <w:p w:rsidR="005B0057" w:rsidRDefault="005B0057">
      <w:pPr>
        <w:snapToGrid w:val="0"/>
        <w:spacing w:line="300" w:lineRule="auto"/>
        <w:jc w:val="center"/>
        <w:rPr>
          <w:rFonts w:ascii="黑体" w:eastAsia="黑体" w:hAnsi="黑体" w:cs="Times New Roman"/>
          <w:b/>
          <w:sz w:val="72"/>
          <w:szCs w:val="72"/>
        </w:rPr>
      </w:pPr>
    </w:p>
    <w:p w:rsidR="005B0057" w:rsidRDefault="005B0057">
      <w:pPr>
        <w:snapToGrid w:val="0"/>
        <w:spacing w:line="300" w:lineRule="auto"/>
        <w:jc w:val="center"/>
        <w:rPr>
          <w:rFonts w:ascii="黑体" w:eastAsia="黑体" w:hAnsi="黑体" w:cs="Times New Roman"/>
          <w:b/>
          <w:sz w:val="36"/>
          <w:szCs w:val="36"/>
        </w:rPr>
      </w:pPr>
    </w:p>
    <w:p w:rsidR="005B0057" w:rsidRDefault="00906DCB">
      <w:pPr>
        <w:snapToGrid w:val="0"/>
        <w:spacing w:line="300" w:lineRule="auto"/>
        <w:jc w:val="center"/>
        <w:rPr>
          <w:rFonts w:ascii="楷体" w:eastAsia="楷体" w:hAnsi="楷体" w:cs="楷体"/>
          <w:b/>
          <w:sz w:val="32"/>
          <w:szCs w:val="32"/>
        </w:rPr>
      </w:pPr>
      <w:r>
        <w:rPr>
          <w:rFonts w:ascii="楷体" w:eastAsia="楷体" w:hAnsi="楷体" w:cs="楷体" w:hint="eastAsia"/>
          <w:b/>
          <w:sz w:val="32"/>
          <w:szCs w:val="32"/>
        </w:rPr>
        <w:t>浙江省</w:t>
      </w:r>
      <w:r w:rsidR="008569A7">
        <w:rPr>
          <w:rFonts w:ascii="楷体" w:eastAsia="楷体" w:hAnsi="楷体" w:cs="楷体" w:hint="eastAsia"/>
          <w:b/>
          <w:sz w:val="32"/>
          <w:szCs w:val="32"/>
        </w:rPr>
        <w:t>农业农村厅</w:t>
      </w:r>
    </w:p>
    <w:p w:rsidR="005B0057" w:rsidRDefault="005B0057">
      <w:pPr>
        <w:snapToGrid w:val="0"/>
        <w:spacing w:line="300" w:lineRule="auto"/>
        <w:jc w:val="center"/>
        <w:rPr>
          <w:rFonts w:ascii="楷体" w:eastAsia="楷体" w:hAnsi="楷体" w:cs="楷体"/>
          <w:b/>
          <w:sz w:val="32"/>
          <w:szCs w:val="32"/>
        </w:rPr>
      </w:pPr>
      <w:bookmarkStart w:id="0" w:name="_GoBack"/>
      <w:bookmarkEnd w:id="0"/>
    </w:p>
    <w:p w:rsidR="005B0057" w:rsidRDefault="005535BD" w:rsidP="00906DCB">
      <w:pPr>
        <w:snapToGrid w:val="0"/>
        <w:spacing w:line="300" w:lineRule="auto"/>
        <w:ind w:firstLineChars="200" w:firstLine="640"/>
        <w:jc w:val="left"/>
        <w:rPr>
          <w:rFonts w:ascii="楷体" w:eastAsia="楷体" w:hAnsi="楷体" w:cs="楷体"/>
          <w:bCs/>
          <w:sz w:val="32"/>
          <w:szCs w:val="32"/>
        </w:rPr>
      </w:pPr>
      <w:proofErr w:type="gramStart"/>
      <w:r>
        <w:rPr>
          <w:rFonts w:ascii="仿宋" w:eastAsia="仿宋" w:hAnsi="仿宋" w:cs="仿宋" w:hint="eastAsia"/>
          <w:bCs/>
          <w:sz w:val="32"/>
          <w:szCs w:val="32"/>
        </w:rPr>
        <w:t>本说明</w:t>
      </w:r>
      <w:proofErr w:type="gramEnd"/>
      <w:r>
        <w:rPr>
          <w:rFonts w:ascii="仿宋" w:eastAsia="仿宋" w:hAnsi="仿宋" w:cs="仿宋" w:hint="eastAsia"/>
          <w:bCs/>
          <w:sz w:val="32"/>
          <w:szCs w:val="32"/>
        </w:rPr>
        <w:t>主要用于指导企业用户使用浙江省农机购置补贴自助归档系统（</w:t>
      </w:r>
      <w:r w:rsidR="00906DCB" w:rsidRPr="00FE66D9">
        <w:rPr>
          <w:rFonts w:ascii="仿宋_GB2312" w:eastAsia="仿宋_GB2312" w:hAnsi="微软雅黑"/>
          <w:sz w:val="32"/>
          <w:szCs w:val="32"/>
        </w:rPr>
        <w:t>http://118.178.118.143:81/</w:t>
      </w:r>
      <w:r>
        <w:rPr>
          <w:rFonts w:ascii="仿宋" w:eastAsia="仿宋" w:hAnsi="仿宋" w:cs="仿宋" w:hint="eastAsia"/>
          <w:bCs/>
          <w:sz w:val="32"/>
          <w:szCs w:val="32"/>
        </w:rPr>
        <w:t>），企业应仔细阅读本说明，并按照相关要求，认真做好产品信息填报工作。</w:t>
      </w:r>
    </w:p>
    <w:p w:rsidR="005B0057" w:rsidRDefault="005535BD">
      <w:pPr>
        <w:rPr>
          <w:rFonts w:ascii="黑体" w:eastAsia="黑体" w:hAnsi="黑体" w:cs="Times New Roman"/>
          <w:b/>
          <w:sz w:val="28"/>
          <w:szCs w:val="24"/>
        </w:rPr>
      </w:pPr>
      <w:r>
        <w:rPr>
          <w:rFonts w:ascii="黑体" w:eastAsia="黑体" w:hAnsi="黑体" w:cs="Times New Roman" w:hint="eastAsia"/>
          <w:b/>
          <w:sz w:val="28"/>
          <w:szCs w:val="24"/>
        </w:rPr>
        <w:t>一、产品添加</w:t>
      </w:r>
    </w:p>
    <w:p w:rsidR="005B0057" w:rsidRDefault="005535BD">
      <w:pPr>
        <w:pStyle w:val="1"/>
        <w:ind w:left="360" w:firstLineChars="0" w:firstLine="0"/>
        <w:rPr>
          <w:rFonts w:ascii="仿宋" w:eastAsia="仿宋" w:hAnsi="仿宋" w:cs="仿宋"/>
          <w:b/>
          <w:sz w:val="30"/>
          <w:szCs w:val="30"/>
        </w:rPr>
      </w:pPr>
      <w:r>
        <w:rPr>
          <w:rFonts w:ascii="仿宋" w:eastAsia="仿宋" w:hAnsi="仿宋" w:cs="仿宋" w:hint="eastAsia"/>
          <w:sz w:val="30"/>
          <w:szCs w:val="30"/>
        </w:rPr>
        <w:t>点击左侧菜单产品管理—&gt;产品添加，出现如下图界面</w:t>
      </w:r>
    </w:p>
    <w:p w:rsidR="005B0057" w:rsidRDefault="008569A7">
      <w:pPr>
        <w:pStyle w:val="1"/>
        <w:ind w:left="360" w:firstLineChars="0" w:firstLine="0"/>
        <w:rPr>
          <w:rFonts w:ascii="仿宋" w:eastAsia="仿宋" w:hAnsi="仿宋" w:cs="仿宋"/>
          <w:sz w:val="30"/>
          <w:szCs w:val="30"/>
        </w:rPr>
      </w:pPr>
      <w:r>
        <w:rPr>
          <w:noProof/>
        </w:rPr>
        <w:drawing>
          <wp:inline distT="0" distB="0" distL="0" distR="0" wp14:anchorId="5A77D964" wp14:editId="42DBB715">
            <wp:extent cx="2349500" cy="1441494"/>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9987" cy="1454063"/>
                    </a:xfrm>
                    <a:prstGeom prst="rect">
                      <a:avLst/>
                    </a:prstGeom>
                  </pic:spPr>
                </pic:pic>
              </a:graphicData>
            </a:graphic>
          </wp:inline>
        </w:drawing>
      </w:r>
    </w:p>
    <w:p w:rsidR="008569A7" w:rsidRDefault="008569A7" w:rsidP="008569A7">
      <w:pPr>
        <w:pStyle w:val="1"/>
        <w:ind w:firstLine="600"/>
        <w:rPr>
          <w:rFonts w:ascii="仿宋" w:eastAsia="仿宋" w:hAnsi="仿宋" w:cs="仿宋"/>
          <w:sz w:val="30"/>
          <w:szCs w:val="30"/>
        </w:rPr>
      </w:pPr>
      <w:r>
        <w:rPr>
          <w:rFonts w:ascii="仿宋" w:eastAsia="仿宋" w:hAnsi="仿宋" w:cs="仿宋" w:hint="eastAsia"/>
          <w:sz w:val="30"/>
          <w:szCs w:val="30"/>
        </w:rPr>
        <w:t>如填报产品属于农机新产品（含中央农机新产品、省级农机补贴产品和植保无人机补贴试点），则选择农机新产品，机具信息将不会自动加载，均由企业自行填报；如填报产品属于农机补贴产品，则选择“获证产品”，点击后进入下一界面，其中机具信息将会自动加载完成，其他信息由企业自行填报。</w:t>
      </w:r>
    </w:p>
    <w:p w:rsidR="008569A7" w:rsidRDefault="008569A7">
      <w:pPr>
        <w:pStyle w:val="1"/>
        <w:ind w:left="360" w:firstLineChars="0" w:firstLine="0"/>
        <w:rPr>
          <w:rFonts w:ascii="仿宋" w:eastAsia="仿宋" w:hAnsi="仿宋" w:cs="仿宋"/>
          <w:sz w:val="30"/>
          <w:szCs w:val="30"/>
        </w:rPr>
      </w:pPr>
      <w:r w:rsidRPr="00687526">
        <w:rPr>
          <w:noProof/>
          <w:sz w:val="18"/>
          <w:szCs w:val="18"/>
        </w:rPr>
        <w:lastRenderedPageBreak/>
        <w:drawing>
          <wp:anchor distT="0" distB="0" distL="114300" distR="114300" simplePos="0" relativeHeight="251658240" behindDoc="0" locked="0" layoutInCell="1" allowOverlap="1">
            <wp:simplePos x="0" y="0"/>
            <wp:positionH relativeFrom="margin">
              <wp:posOffset>-695960</wp:posOffset>
            </wp:positionH>
            <wp:positionV relativeFrom="margin">
              <wp:posOffset>-47625</wp:posOffset>
            </wp:positionV>
            <wp:extent cx="6791960" cy="5943600"/>
            <wp:effectExtent l="0" t="0" r="0" b="0"/>
            <wp:wrapSquare wrapText="bothSides"/>
            <wp:docPr id="2" name="图片 2" descr="C:\Users\sxh\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h\Deskto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91960" cy="594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057" w:rsidRDefault="005535BD">
      <w:pPr>
        <w:pStyle w:val="1"/>
        <w:ind w:left="360" w:firstLineChars="0" w:firstLine="0"/>
        <w:rPr>
          <w:rFonts w:ascii="仿宋" w:eastAsia="仿宋" w:hAnsi="仿宋" w:cs="仿宋"/>
          <w:sz w:val="30"/>
          <w:szCs w:val="30"/>
        </w:rPr>
      </w:pPr>
      <w:r>
        <w:rPr>
          <w:rFonts w:ascii="仿宋" w:eastAsia="仿宋" w:hAnsi="仿宋" w:cs="仿宋" w:hint="eastAsia"/>
          <w:sz w:val="30"/>
          <w:szCs w:val="30"/>
        </w:rPr>
        <w:t>注意事项：</w:t>
      </w:r>
    </w:p>
    <w:p w:rsidR="005B0057" w:rsidRDefault="008569A7">
      <w:pPr>
        <w:pStyle w:val="1"/>
        <w:numPr>
          <w:ilvl w:val="0"/>
          <w:numId w:val="1"/>
        </w:numPr>
        <w:ind w:left="0" w:firstLine="600"/>
        <w:rPr>
          <w:rStyle w:val="label"/>
          <w:rFonts w:ascii="仿宋" w:eastAsia="仿宋" w:hAnsi="仿宋" w:cs="仿宋"/>
          <w:sz w:val="30"/>
          <w:szCs w:val="30"/>
        </w:rPr>
      </w:pPr>
      <w:r>
        <w:rPr>
          <w:rStyle w:val="label"/>
          <w:rFonts w:ascii="仿宋" w:eastAsia="仿宋" w:hAnsi="仿宋" w:cs="仿宋" w:hint="eastAsia"/>
          <w:sz w:val="30"/>
          <w:szCs w:val="30"/>
        </w:rPr>
        <w:t>制造商名称必须与证书上保持一致，否则无法自动读取</w:t>
      </w:r>
      <w:r w:rsidR="005535BD">
        <w:rPr>
          <w:rStyle w:val="label"/>
          <w:rFonts w:ascii="仿宋" w:eastAsia="仿宋" w:hAnsi="仿宋" w:cs="仿宋" w:hint="eastAsia"/>
          <w:sz w:val="30"/>
          <w:szCs w:val="30"/>
        </w:rPr>
        <w:t>。</w:t>
      </w:r>
    </w:p>
    <w:p w:rsidR="005B0057" w:rsidRDefault="008569A7">
      <w:pPr>
        <w:pStyle w:val="1"/>
        <w:numPr>
          <w:ilvl w:val="0"/>
          <w:numId w:val="1"/>
        </w:numPr>
        <w:ind w:left="0" w:firstLine="600"/>
        <w:rPr>
          <w:rStyle w:val="label"/>
          <w:rFonts w:ascii="仿宋" w:eastAsia="仿宋" w:hAnsi="仿宋" w:cs="仿宋"/>
          <w:sz w:val="30"/>
          <w:szCs w:val="30"/>
        </w:rPr>
      </w:pPr>
      <w:r>
        <w:rPr>
          <w:rStyle w:val="label"/>
          <w:rFonts w:ascii="仿宋" w:eastAsia="仿宋" w:hAnsi="仿宋" w:cs="仿宋" w:hint="eastAsia"/>
          <w:sz w:val="30"/>
          <w:szCs w:val="30"/>
        </w:rPr>
        <w:t>信息无法自动加载时，首先请与发证机构联系，确认是否已将该机具信息上传至部级推广鉴定信息平台。</w:t>
      </w:r>
    </w:p>
    <w:p w:rsidR="005B0057" w:rsidRDefault="005535BD">
      <w:pPr>
        <w:pStyle w:val="1"/>
        <w:numPr>
          <w:ilvl w:val="0"/>
          <w:numId w:val="1"/>
        </w:numPr>
        <w:ind w:left="0" w:firstLine="600"/>
        <w:rPr>
          <w:rStyle w:val="label"/>
          <w:rFonts w:ascii="仿宋" w:eastAsia="仿宋" w:hAnsi="仿宋" w:cs="仿宋"/>
          <w:sz w:val="30"/>
          <w:szCs w:val="30"/>
        </w:rPr>
      </w:pPr>
      <w:r>
        <w:rPr>
          <w:rStyle w:val="label"/>
          <w:rFonts w:ascii="仿宋" w:eastAsia="仿宋" w:hAnsi="仿宋" w:cs="仿宋" w:hint="eastAsia"/>
          <w:sz w:val="30"/>
          <w:szCs w:val="30"/>
        </w:rPr>
        <w:t>企业需对填写的销售指导价</w:t>
      </w:r>
      <w:r w:rsidR="008569A7">
        <w:rPr>
          <w:rStyle w:val="label"/>
          <w:rFonts w:ascii="仿宋" w:eastAsia="仿宋" w:hAnsi="仿宋" w:cs="仿宋" w:hint="eastAsia"/>
          <w:sz w:val="30"/>
          <w:szCs w:val="30"/>
        </w:rPr>
        <w:t>等信息</w:t>
      </w:r>
      <w:r>
        <w:rPr>
          <w:rStyle w:val="label"/>
          <w:rFonts w:ascii="仿宋" w:eastAsia="仿宋" w:hAnsi="仿宋" w:cs="仿宋" w:hint="eastAsia"/>
          <w:sz w:val="30"/>
          <w:szCs w:val="30"/>
        </w:rPr>
        <w:t>有效性</w:t>
      </w:r>
      <w:r w:rsidR="008569A7">
        <w:rPr>
          <w:rStyle w:val="label"/>
          <w:rFonts w:ascii="仿宋" w:eastAsia="仿宋" w:hAnsi="仿宋" w:cs="仿宋" w:hint="eastAsia"/>
          <w:sz w:val="30"/>
          <w:szCs w:val="30"/>
        </w:rPr>
        <w:t>、准确性</w:t>
      </w:r>
      <w:r>
        <w:rPr>
          <w:rStyle w:val="label"/>
          <w:rFonts w:ascii="仿宋" w:eastAsia="仿宋" w:hAnsi="仿宋" w:cs="仿宋" w:hint="eastAsia"/>
          <w:sz w:val="30"/>
          <w:szCs w:val="30"/>
        </w:rPr>
        <w:t>负</w:t>
      </w:r>
      <w:r>
        <w:rPr>
          <w:rStyle w:val="label"/>
          <w:rFonts w:ascii="仿宋" w:eastAsia="仿宋" w:hAnsi="仿宋" w:cs="仿宋" w:hint="eastAsia"/>
          <w:sz w:val="30"/>
          <w:szCs w:val="30"/>
        </w:rPr>
        <w:lastRenderedPageBreak/>
        <w:t>责，当中央补贴额与实际销售价格比例超过40%时，需提前向省农机局说明情况，省农机局将适时对补贴额度进行调整，对于迟报、瞒报、漏报以图不当获利的，将予以严肃处理，由此所引起的纠纷和经济损失由该企业承担。</w:t>
      </w:r>
    </w:p>
    <w:p w:rsidR="005B0057" w:rsidRDefault="005535BD">
      <w:pPr>
        <w:pStyle w:val="1"/>
        <w:numPr>
          <w:ilvl w:val="0"/>
          <w:numId w:val="1"/>
        </w:numPr>
        <w:ind w:left="0" w:firstLine="600"/>
        <w:rPr>
          <w:rStyle w:val="label"/>
          <w:rFonts w:ascii="仿宋" w:eastAsia="仿宋" w:hAnsi="仿宋" w:cs="仿宋"/>
          <w:sz w:val="30"/>
          <w:szCs w:val="30"/>
        </w:rPr>
      </w:pPr>
      <w:r>
        <w:rPr>
          <w:rStyle w:val="label"/>
          <w:rFonts w:ascii="仿宋" w:eastAsia="仿宋" w:hAnsi="仿宋" w:cs="仿宋" w:hint="eastAsia"/>
          <w:sz w:val="30"/>
          <w:szCs w:val="30"/>
        </w:rPr>
        <w:t>建议补贴额一栏，企业可勾选国家补贴额或由企业自填补贴额，当所选分档国家补贴额高于企业填报的销售指导价格40%时，提示企业“补贴额过高，请按规定比例填报新的补贴额”，系统按销售指导价30%自动跳出补贴额，企业可以进行修改企业自填补贴额，但修改后的补贴额不能高于销售指导价的40%。</w:t>
      </w:r>
    </w:p>
    <w:p w:rsidR="005B0057" w:rsidRDefault="005535BD">
      <w:pPr>
        <w:pStyle w:val="1"/>
        <w:numPr>
          <w:ilvl w:val="0"/>
          <w:numId w:val="1"/>
        </w:numPr>
        <w:ind w:left="0" w:firstLine="600"/>
        <w:rPr>
          <w:rStyle w:val="label"/>
          <w:rFonts w:ascii="仿宋" w:eastAsia="仿宋" w:hAnsi="仿宋" w:cs="仿宋"/>
          <w:sz w:val="30"/>
          <w:szCs w:val="30"/>
        </w:rPr>
      </w:pPr>
      <w:r>
        <w:rPr>
          <w:rStyle w:val="label"/>
          <w:rFonts w:ascii="仿宋" w:eastAsia="仿宋" w:hAnsi="仿宋" w:cs="仿宋" w:hint="eastAsia"/>
          <w:sz w:val="30"/>
          <w:szCs w:val="30"/>
        </w:rPr>
        <w:t>点击保存之后，通过系统内置的品目归属信息进行自动审核，如果信息不符或没有相关信息则需要企业上传品目归属证明才能保存。</w:t>
      </w:r>
    </w:p>
    <w:p w:rsidR="005B0057" w:rsidRDefault="005535BD">
      <w:pPr>
        <w:pStyle w:val="1"/>
        <w:numPr>
          <w:ilvl w:val="0"/>
          <w:numId w:val="1"/>
        </w:numPr>
        <w:ind w:left="0" w:firstLine="600"/>
        <w:rPr>
          <w:rStyle w:val="label"/>
          <w:rFonts w:ascii="仿宋" w:eastAsia="仿宋" w:hAnsi="仿宋" w:cs="仿宋"/>
          <w:sz w:val="30"/>
          <w:szCs w:val="30"/>
        </w:rPr>
      </w:pPr>
      <w:r>
        <w:rPr>
          <w:rStyle w:val="label"/>
          <w:rFonts w:ascii="仿宋" w:eastAsia="仿宋" w:hAnsi="仿宋" w:cs="仿宋" w:hint="eastAsia"/>
          <w:sz w:val="30"/>
          <w:szCs w:val="30"/>
        </w:rPr>
        <w:t>点击保存后，如果提示有非法字符。可以加一个空格。例如型号为“CORSA320”，可以填写为</w:t>
      </w:r>
      <w:proofErr w:type="gramStart"/>
      <w:r>
        <w:rPr>
          <w:rStyle w:val="label"/>
          <w:rFonts w:ascii="仿宋" w:eastAsia="仿宋" w:hAnsi="仿宋" w:cs="仿宋" w:hint="eastAsia"/>
          <w:sz w:val="30"/>
          <w:szCs w:val="30"/>
        </w:rPr>
        <w:t>”</w:t>
      </w:r>
      <w:proofErr w:type="gramEnd"/>
      <w:r>
        <w:rPr>
          <w:rStyle w:val="label"/>
          <w:rFonts w:ascii="仿宋" w:eastAsia="仿宋" w:hAnsi="仿宋" w:cs="仿宋" w:hint="eastAsia"/>
          <w:sz w:val="30"/>
          <w:szCs w:val="30"/>
        </w:rPr>
        <w:t>CO RSA320</w:t>
      </w:r>
      <w:proofErr w:type="gramStart"/>
      <w:r>
        <w:rPr>
          <w:rStyle w:val="label"/>
          <w:rFonts w:ascii="仿宋" w:eastAsia="仿宋" w:hAnsi="仿宋" w:cs="仿宋" w:hint="eastAsia"/>
          <w:sz w:val="30"/>
          <w:szCs w:val="30"/>
        </w:rPr>
        <w:t>”</w:t>
      </w:r>
      <w:proofErr w:type="gramEnd"/>
      <w:r>
        <w:rPr>
          <w:rStyle w:val="label"/>
          <w:rFonts w:ascii="仿宋" w:eastAsia="仿宋" w:hAnsi="仿宋" w:cs="仿宋" w:hint="eastAsia"/>
          <w:sz w:val="30"/>
          <w:szCs w:val="30"/>
        </w:rPr>
        <w:t>。</w:t>
      </w:r>
    </w:p>
    <w:p w:rsidR="005B0057" w:rsidRDefault="005535BD" w:rsidP="008569A7">
      <w:pPr>
        <w:ind w:firstLineChars="198" w:firstLine="596"/>
        <w:rPr>
          <w:rFonts w:ascii="黑体" w:eastAsia="黑体" w:hAnsi="黑体" w:cs="黑体"/>
          <w:b/>
          <w:sz w:val="30"/>
          <w:szCs w:val="30"/>
        </w:rPr>
      </w:pPr>
      <w:r>
        <w:rPr>
          <w:rFonts w:ascii="黑体" w:eastAsia="黑体" w:hAnsi="黑体" w:cs="黑体" w:hint="eastAsia"/>
          <w:b/>
          <w:sz w:val="30"/>
          <w:szCs w:val="30"/>
        </w:rPr>
        <w:t>二、产品评阅</w:t>
      </w:r>
    </w:p>
    <w:p w:rsidR="005B0057" w:rsidRDefault="005535BD" w:rsidP="00906DCB">
      <w:pPr>
        <w:pStyle w:val="1"/>
        <w:ind w:firstLine="600"/>
        <w:rPr>
          <w:rFonts w:ascii="仿宋" w:eastAsia="仿宋" w:hAnsi="仿宋" w:cs="仿宋"/>
          <w:sz w:val="30"/>
          <w:szCs w:val="30"/>
        </w:rPr>
      </w:pPr>
      <w:r>
        <w:rPr>
          <w:rFonts w:ascii="仿宋" w:eastAsia="仿宋" w:hAnsi="仿宋" w:cs="仿宋" w:hint="eastAsia"/>
          <w:sz w:val="30"/>
          <w:szCs w:val="30"/>
        </w:rPr>
        <w:t>点击左侧菜单产品管理—&gt;产品评阅，出现如下图界面，选择状态为待上报的数据，点击评阅操作按钮，点击确定上报成功，如果与内置的品目归属信息对比成功，则状态为审核通过，如果不符合，则状态变为待审核，等待系统管理员人工审核。上报前请可通过查看功能，再次检查所填报的技术参数和配置是否符合所选分档的要求。</w:t>
      </w:r>
    </w:p>
    <w:p w:rsidR="005B0057" w:rsidRDefault="005535BD">
      <w:pPr>
        <w:pStyle w:val="1"/>
        <w:ind w:left="360" w:firstLineChars="0" w:firstLine="0"/>
        <w:rPr>
          <w:rFonts w:ascii="仿宋" w:eastAsia="仿宋" w:hAnsi="仿宋" w:cs="仿宋"/>
          <w:b/>
          <w:sz w:val="30"/>
          <w:szCs w:val="30"/>
        </w:rPr>
      </w:pPr>
      <w:r>
        <w:rPr>
          <w:rFonts w:ascii="仿宋" w:eastAsia="仿宋" w:hAnsi="仿宋" w:cs="仿宋" w:hint="eastAsia"/>
          <w:noProof/>
          <w:sz w:val="30"/>
          <w:szCs w:val="30"/>
        </w:rPr>
        <w:lastRenderedPageBreak/>
        <w:drawing>
          <wp:inline distT="0" distB="0" distL="0" distR="0">
            <wp:extent cx="5274310" cy="146050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274310" cy="1460500"/>
                    </a:xfrm>
                    <a:prstGeom prst="rect">
                      <a:avLst/>
                    </a:prstGeom>
                  </pic:spPr>
                </pic:pic>
              </a:graphicData>
            </a:graphic>
          </wp:inline>
        </w:drawing>
      </w:r>
    </w:p>
    <w:p w:rsidR="005B0057" w:rsidRDefault="005535BD">
      <w:pPr>
        <w:rPr>
          <w:rFonts w:ascii="仿宋" w:eastAsia="仿宋" w:hAnsi="仿宋" w:cs="仿宋"/>
          <w:sz w:val="30"/>
          <w:szCs w:val="30"/>
        </w:rPr>
      </w:pPr>
      <w:r>
        <w:rPr>
          <w:rFonts w:ascii="仿宋" w:eastAsia="仿宋" w:hAnsi="仿宋" w:cs="仿宋" w:hint="eastAsia"/>
          <w:sz w:val="30"/>
          <w:szCs w:val="30"/>
        </w:rPr>
        <w:t>企业可以点击企业反馈给管理员填写反馈信息。</w:t>
      </w:r>
    </w:p>
    <w:p w:rsidR="005B0057" w:rsidRDefault="005535BD">
      <w:pPr>
        <w:rPr>
          <w:rFonts w:ascii="仿宋" w:eastAsia="仿宋" w:hAnsi="仿宋" w:cs="仿宋"/>
          <w:b/>
          <w:sz w:val="30"/>
          <w:szCs w:val="30"/>
        </w:rPr>
      </w:pPr>
      <w:r>
        <w:rPr>
          <w:rFonts w:ascii="仿宋" w:eastAsia="仿宋" w:hAnsi="仿宋" w:cs="仿宋" w:hint="eastAsia"/>
          <w:noProof/>
          <w:sz w:val="30"/>
          <w:szCs w:val="30"/>
        </w:rPr>
        <w:drawing>
          <wp:inline distT="0" distB="0" distL="0" distR="0">
            <wp:extent cx="5274310" cy="2491105"/>
            <wp:effectExtent l="0" t="0" r="254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274310" cy="2491105"/>
                    </a:xfrm>
                    <a:prstGeom prst="rect">
                      <a:avLst/>
                    </a:prstGeom>
                  </pic:spPr>
                </pic:pic>
              </a:graphicData>
            </a:graphic>
          </wp:inline>
        </w:drawing>
      </w:r>
    </w:p>
    <w:p w:rsidR="005B0057" w:rsidRDefault="005535BD">
      <w:pPr>
        <w:rPr>
          <w:rFonts w:ascii="黑体" w:eastAsia="黑体" w:hAnsi="黑体" w:cs="黑体"/>
          <w:b/>
          <w:sz w:val="30"/>
          <w:szCs w:val="30"/>
        </w:rPr>
      </w:pPr>
      <w:r>
        <w:rPr>
          <w:rFonts w:ascii="黑体" w:eastAsia="黑体" w:hAnsi="黑体" w:cs="黑体" w:hint="eastAsia"/>
          <w:b/>
          <w:sz w:val="30"/>
          <w:szCs w:val="30"/>
        </w:rPr>
        <w:t>三、产品查询</w:t>
      </w:r>
    </w:p>
    <w:p w:rsidR="005B0057" w:rsidRDefault="005535BD">
      <w:pPr>
        <w:rPr>
          <w:rStyle w:val="label"/>
          <w:rFonts w:ascii="仿宋" w:eastAsia="仿宋" w:hAnsi="仿宋" w:cs="仿宋"/>
          <w:sz w:val="30"/>
          <w:szCs w:val="30"/>
        </w:rPr>
      </w:pPr>
      <w:r>
        <w:rPr>
          <w:rStyle w:val="label"/>
          <w:rFonts w:ascii="仿宋" w:eastAsia="仿宋" w:hAnsi="仿宋" w:cs="仿宋" w:hint="eastAsia"/>
          <w:sz w:val="30"/>
          <w:szCs w:val="30"/>
        </w:rPr>
        <w:t>产品查询可以查看各个状态的产品信息。</w:t>
      </w:r>
    </w:p>
    <w:p w:rsidR="005B0057" w:rsidRDefault="005535BD">
      <w:pPr>
        <w:rPr>
          <w:rStyle w:val="label"/>
          <w:rFonts w:ascii="仿宋" w:eastAsia="仿宋" w:hAnsi="仿宋" w:cs="仿宋"/>
          <w:sz w:val="30"/>
          <w:szCs w:val="30"/>
        </w:rPr>
      </w:pPr>
      <w:r>
        <w:rPr>
          <w:rFonts w:ascii="仿宋" w:eastAsia="仿宋" w:hAnsi="仿宋" w:cs="仿宋" w:hint="eastAsia"/>
          <w:noProof/>
          <w:sz w:val="30"/>
          <w:szCs w:val="30"/>
        </w:rPr>
        <w:drawing>
          <wp:inline distT="0" distB="0" distL="0" distR="0">
            <wp:extent cx="5274310" cy="1920875"/>
            <wp:effectExtent l="0" t="0" r="254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274310" cy="1920875"/>
                    </a:xfrm>
                    <a:prstGeom prst="rect">
                      <a:avLst/>
                    </a:prstGeom>
                  </pic:spPr>
                </pic:pic>
              </a:graphicData>
            </a:graphic>
          </wp:inline>
        </w:drawing>
      </w:r>
    </w:p>
    <w:p w:rsidR="005B0057" w:rsidRDefault="005535BD">
      <w:pPr>
        <w:rPr>
          <w:rFonts w:ascii="黑体" w:eastAsia="黑体" w:hAnsi="黑体" w:cs="黑体"/>
          <w:b/>
          <w:sz w:val="30"/>
          <w:szCs w:val="30"/>
        </w:rPr>
      </w:pPr>
      <w:r>
        <w:rPr>
          <w:rFonts w:ascii="黑体" w:eastAsia="黑体" w:hAnsi="黑体" w:cs="黑体" w:hint="eastAsia"/>
          <w:b/>
          <w:sz w:val="30"/>
          <w:szCs w:val="30"/>
        </w:rPr>
        <w:t>四、企业信息完善</w:t>
      </w:r>
    </w:p>
    <w:p w:rsidR="005B0057" w:rsidRDefault="005535BD">
      <w:pPr>
        <w:rPr>
          <w:rStyle w:val="label"/>
          <w:rFonts w:ascii="仿宋" w:eastAsia="仿宋" w:hAnsi="仿宋" w:cs="仿宋"/>
          <w:sz w:val="30"/>
          <w:szCs w:val="30"/>
        </w:rPr>
      </w:pPr>
      <w:r>
        <w:rPr>
          <w:rStyle w:val="label"/>
          <w:rFonts w:ascii="仿宋" w:eastAsia="仿宋" w:hAnsi="仿宋" w:cs="仿宋" w:hint="eastAsia"/>
          <w:sz w:val="30"/>
          <w:szCs w:val="30"/>
        </w:rPr>
        <w:t>点击左侧企业管理--&gt;企业信息完善，企业可以修改除企业名称之外的信息。</w:t>
      </w:r>
    </w:p>
    <w:p w:rsidR="005B0057" w:rsidRDefault="005535BD">
      <w:pPr>
        <w:rPr>
          <w:rFonts w:ascii="仿宋" w:eastAsia="仿宋" w:hAnsi="仿宋" w:cs="仿宋"/>
          <w:sz w:val="30"/>
          <w:szCs w:val="30"/>
        </w:rPr>
      </w:pPr>
      <w:r>
        <w:rPr>
          <w:rFonts w:ascii="仿宋" w:eastAsia="仿宋" w:hAnsi="仿宋" w:cs="仿宋" w:hint="eastAsia"/>
          <w:noProof/>
          <w:sz w:val="30"/>
          <w:szCs w:val="30"/>
        </w:rPr>
        <w:lastRenderedPageBreak/>
        <w:drawing>
          <wp:inline distT="0" distB="0" distL="0" distR="0">
            <wp:extent cx="5274310" cy="354711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274310" cy="3547110"/>
                    </a:xfrm>
                    <a:prstGeom prst="rect">
                      <a:avLst/>
                    </a:prstGeom>
                  </pic:spPr>
                </pic:pic>
              </a:graphicData>
            </a:graphic>
          </wp:inline>
        </w:drawing>
      </w:r>
    </w:p>
    <w:p w:rsidR="005B0057" w:rsidRDefault="005B0057">
      <w:pPr>
        <w:rPr>
          <w:rFonts w:ascii="仿宋" w:eastAsia="仿宋" w:hAnsi="仿宋" w:cs="仿宋"/>
          <w:sz w:val="30"/>
          <w:szCs w:val="30"/>
        </w:rPr>
      </w:pPr>
    </w:p>
    <w:sectPr w:rsidR="005B0057" w:rsidSect="005B00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D5" w:rsidRDefault="007A66D5" w:rsidP="00906DCB">
      <w:r>
        <w:separator/>
      </w:r>
    </w:p>
  </w:endnote>
  <w:endnote w:type="continuationSeparator" w:id="0">
    <w:p w:rsidR="007A66D5" w:rsidRDefault="007A66D5" w:rsidP="0090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D5" w:rsidRDefault="007A66D5" w:rsidP="00906DCB">
      <w:r>
        <w:separator/>
      </w:r>
    </w:p>
  </w:footnote>
  <w:footnote w:type="continuationSeparator" w:id="0">
    <w:p w:rsidR="007A66D5" w:rsidRDefault="007A66D5" w:rsidP="00906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329CD"/>
    <w:multiLevelType w:val="multilevel"/>
    <w:tmpl w:val="416329CD"/>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74DB"/>
    <w:rsid w:val="000034A2"/>
    <w:rsid w:val="000369EB"/>
    <w:rsid w:val="000576BF"/>
    <w:rsid w:val="00091546"/>
    <w:rsid w:val="00092620"/>
    <w:rsid w:val="000B4ACB"/>
    <w:rsid w:val="00124BCC"/>
    <w:rsid w:val="00134249"/>
    <w:rsid w:val="00150A88"/>
    <w:rsid w:val="001B7650"/>
    <w:rsid w:val="001F7FE0"/>
    <w:rsid w:val="00201370"/>
    <w:rsid w:val="00235891"/>
    <w:rsid w:val="00240B3E"/>
    <w:rsid w:val="0032551C"/>
    <w:rsid w:val="003302A9"/>
    <w:rsid w:val="00342AF9"/>
    <w:rsid w:val="00372137"/>
    <w:rsid w:val="00372853"/>
    <w:rsid w:val="00376C68"/>
    <w:rsid w:val="00384465"/>
    <w:rsid w:val="003D274B"/>
    <w:rsid w:val="0040359B"/>
    <w:rsid w:val="00422131"/>
    <w:rsid w:val="00425AA1"/>
    <w:rsid w:val="00452995"/>
    <w:rsid w:val="004A23F1"/>
    <w:rsid w:val="004C5BA9"/>
    <w:rsid w:val="005008C3"/>
    <w:rsid w:val="005535BD"/>
    <w:rsid w:val="00565862"/>
    <w:rsid w:val="00577845"/>
    <w:rsid w:val="005A6600"/>
    <w:rsid w:val="005B0057"/>
    <w:rsid w:val="0061065C"/>
    <w:rsid w:val="00647C11"/>
    <w:rsid w:val="00664447"/>
    <w:rsid w:val="006A569B"/>
    <w:rsid w:val="006C6E48"/>
    <w:rsid w:val="006E21A7"/>
    <w:rsid w:val="00703ADC"/>
    <w:rsid w:val="0074366A"/>
    <w:rsid w:val="0078716F"/>
    <w:rsid w:val="007A66D5"/>
    <w:rsid w:val="007D311D"/>
    <w:rsid w:val="007E2FCA"/>
    <w:rsid w:val="00811004"/>
    <w:rsid w:val="008569A7"/>
    <w:rsid w:val="00857B73"/>
    <w:rsid w:val="00892BC1"/>
    <w:rsid w:val="008D3415"/>
    <w:rsid w:val="008D5306"/>
    <w:rsid w:val="008E4E6A"/>
    <w:rsid w:val="008F7E30"/>
    <w:rsid w:val="00906DCB"/>
    <w:rsid w:val="00922560"/>
    <w:rsid w:val="00945412"/>
    <w:rsid w:val="009E3076"/>
    <w:rsid w:val="009E74DB"/>
    <w:rsid w:val="00A57372"/>
    <w:rsid w:val="00A670D0"/>
    <w:rsid w:val="00A8294F"/>
    <w:rsid w:val="00A86FBD"/>
    <w:rsid w:val="00AB58F8"/>
    <w:rsid w:val="00AC5103"/>
    <w:rsid w:val="00B15D77"/>
    <w:rsid w:val="00B37E75"/>
    <w:rsid w:val="00B673DF"/>
    <w:rsid w:val="00B73965"/>
    <w:rsid w:val="00BA1E58"/>
    <w:rsid w:val="00BA7D2E"/>
    <w:rsid w:val="00C1223C"/>
    <w:rsid w:val="00C765A9"/>
    <w:rsid w:val="00C85325"/>
    <w:rsid w:val="00C96199"/>
    <w:rsid w:val="00CC1771"/>
    <w:rsid w:val="00CE6288"/>
    <w:rsid w:val="00D026A8"/>
    <w:rsid w:val="00D07120"/>
    <w:rsid w:val="00D4009A"/>
    <w:rsid w:val="00D856D7"/>
    <w:rsid w:val="00D92F80"/>
    <w:rsid w:val="00DC72DC"/>
    <w:rsid w:val="00DE0B71"/>
    <w:rsid w:val="00E02D4E"/>
    <w:rsid w:val="00E22491"/>
    <w:rsid w:val="00E3429D"/>
    <w:rsid w:val="00E504BE"/>
    <w:rsid w:val="00E90EA0"/>
    <w:rsid w:val="00EA3C21"/>
    <w:rsid w:val="00EA5E50"/>
    <w:rsid w:val="00EC2544"/>
    <w:rsid w:val="00F00CBD"/>
    <w:rsid w:val="00F33299"/>
    <w:rsid w:val="00F82DD8"/>
    <w:rsid w:val="00FA587B"/>
    <w:rsid w:val="00FD2190"/>
    <w:rsid w:val="00FF453B"/>
    <w:rsid w:val="01BB320D"/>
    <w:rsid w:val="01F354D4"/>
    <w:rsid w:val="17F96E31"/>
    <w:rsid w:val="39F40BB7"/>
    <w:rsid w:val="43036AE0"/>
    <w:rsid w:val="4CC50F0A"/>
    <w:rsid w:val="5E9D7491"/>
    <w:rsid w:val="6DF2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B005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B0057"/>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qFormat/>
    <w:rsid w:val="005B0057"/>
    <w:rPr>
      <w:color w:val="954F72" w:themeColor="followedHyperlink"/>
      <w:u w:val="single"/>
    </w:rPr>
  </w:style>
  <w:style w:type="character" w:styleId="a6">
    <w:name w:val="Hyperlink"/>
    <w:basedOn w:val="a0"/>
    <w:uiPriority w:val="99"/>
    <w:unhideWhenUsed/>
    <w:qFormat/>
    <w:rsid w:val="005B0057"/>
    <w:rPr>
      <w:color w:val="0563C1" w:themeColor="hyperlink"/>
      <w:u w:val="single"/>
    </w:rPr>
  </w:style>
  <w:style w:type="character" w:customStyle="1" w:styleId="Char0">
    <w:name w:val="页眉 Char"/>
    <w:basedOn w:val="a0"/>
    <w:link w:val="a4"/>
    <w:uiPriority w:val="99"/>
    <w:qFormat/>
    <w:rsid w:val="005B0057"/>
    <w:rPr>
      <w:sz w:val="18"/>
      <w:szCs w:val="18"/>
    </w:rPr>
  </w:style>
  <w:style w:type="character" w:customStyle="1" w:styleId="Char">
    <w:name w:val="页脚 Char"/>
    <w:basedOn w:val="a0"/>
    <w:link w:val="a3"/>
    <w:uiPriority w:val="99"/>
    <w:qFormat/>
    <w:rsid w:val="005B0057"/>
    <w:rPr>
      <w:sz w:val="18"/>
      <w:szCs w:val="18"/>
    </w:rPr>
  </w:style>
  <w:style w:type="paragraph" w:customStyle="1" w:styleId="1">
    <w:name w:val="列出段落1"/>
    <w:basedOn w:val="a"/>
    <w:uiPriority w:val="34"/>
    <w:qFormat/>
    <w:rsid w:val="005B0057"/>
    <w:pPr>
      <w:ind w:firstLineChars="200" w:firstLine="420"/>
    </w:pPr>
  </w:style>
  <w:style w:type="character" w:customStyle="1" w:styleId="label">
    <w:name w:val="label"/>
    <w:basedOn w:val="a0"/>
    <w:qFormat/>
    <w:rsid w:val="005B0057"/>
  </w:style>
  <w:style w:type="paragraph" w:styleId="a7">
    <w:name w:val="Balloon Text"/>
    <w:basedOn w:val="a"/>
    <w:link w:val="Char1"/>
    <w:uiPriority w:val="99"/>
    <w:semiHidden/>
    <w:unhideWhenUsed/>
    <w:rsid w:val="00906DCB"/>
    <w:rPr>
      <w:sz w:val="18"/>
      <w:szCs w:val="18"/>
    </w:rPr>
  </w:style>
  <w:style w:type="character" w:customStyle="1" w:styleId="Char1">
    <w:name w:val="批注框文本 Char"/>
    <w:basedOn w:val="a0"/>
    <w:link w:val="a7"/>
    <w:uiPriority w:val="99"/>
    <w:semiHidden/>
    <w:rsid w:val="00906DC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153</Words>
  <Characters>874</Characters>
  <Application>Microsoft Office Word</Application>
  <DocSecurity>0</DocSecurity>
  <Lines>7</Lines>
  <Paragraphs>2</Paragraphs>
  <ScaleCrop>false</ScaleCrop>
  <Company>Microsoft</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zjiang</dc:creator>
  <cp:lastModifiedBy>朱园园</cp:lastModifiedBy>
  <cp:revision>235</cp:revision>
  <dcterms:created xsi:type="dcterms:W3CDTF">2016-03-17T06:36:00Z</dcterms:created>
  <dcterms:modified xsi:type="dcterms:W3CDTF">2011-08-31T18:12:00Z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