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8" w:rsidRPr="002D1893" w:rsidRDefault="00EC5FD8">
      <w:pPr>
        <w:snapToGrid w:val="0"/>
        <w:spacing w:line="360" w:lineRule="auto"/>
        <w:jc w:val="left"/>
        <w:rPr>
          <w:rFonts w:eastAsia="黑体"/>
          <w:color w:val="000000"/>
          <w:kern w:val="0"/>
          <w:sz w:val="32"/>
          <w:szCs w:val="32"/>
          <w:lang w:bidi="ar"/>
        </w:rPr>
      </w:pPr>
      <w:bookmarkStart w:id="0" w:name="_GoBack"/>
      <w:bookmarkEnd w:id="0"/>
      <w:r w:rsidRPr="002D1893">
        <w:rPr>
          <w:rFonts w:eastAsia="黑体"/>
          <w:color w:val="000000"/>
          <w:kern w:val="0"/>
          <w:sz w:val="32"/>
          <w:szCs w:val="32"/>
          <w:lang w:bidi="ar"/>
        </w:rPr>
        <w:t>附件</w:t>
      </w:r>
      <w:r w:rsidRPr="002D1893">
        <w:rPr>
          <w:rFonts w:eastAsia="黑体"/>
          <w:color w:val="000000"/>
          <w:kern w:val="0"/>
          <w:sz w:val="32"/>
          <w:szCs w:val="32"/>
          <w:lang w:bidi="ar"/>
        </w:rPr>
        <w:t>2</w:t>
      </w:r>
    </w:p>
    <w:p w:rsidR="00EC5FD8" w:rsidRPr="002D1893" w:rsidRDefault="00EC5FD8">
      <w:pPr>
        <w:snapToGrid w:val="0"/>
        <w:spacing w:line="360" w:lineRule="auto"/>
        <w:jc w:val="center"/>
        <w:rPr>
          <w:rFonts w:eastAsia="黑体"/>
          <w:color w:val="000000"/>
          <w:kern w:val="0"/>
          <w:sz w:val="32"/>
          <w:szCs w:val="32"/>
          <w:lang w:bidi="ar"/>
        </w:rPr>
      </w:pP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安徽省</w:t>
      </w: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2018</w:t>
      </w: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－</w:t>
      </w: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2020</w:t>
      </w: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年农业机械购置补贴机具补贴额一览表（</w:t>
      </w: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2019</w:t>
      </w:r>
      <w:r w:rsidRPr="002D1893">
        <w:rPr>
          <w:rFonts w:eastAsia="方正小标宋简体"/>
          <w:color w:val="000000"/>
          <w:kern w:val="0"/>
          <w:sz w:val="36"/>
          <w:szCs w:val="36"/>
          <w:lang w:bidi="ar"/>
        </w:rPr>
        <w:t>年调整版公示稿）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191"/>
        <w:gridCol w:w="1336"/>
        <w:gridCol w:w="1514"/>
        <w:gridCol w:w="3645"/>
        <w:gridCol w:w="3722"/>
        <w:gridCol w:w="1214"/>
        <w:gridCol w:w="883"/>
      </w:tblGrid>
      <w:tr w:rsidR="00EC5FD8" w:rsidRPr="002D1893">
        <w:trPr>
          <w:trHeight w:val="454"/>
          <w:tblHeader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序号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大类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小类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品目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档次名称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基本配置和参数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中央财政补贴额（元）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b/>
                <w:color w:val="000000"/>
                <w:sz w:val="22"/>
              </w:rPr>
            </w:pPr>
            <w:r w:rsidRPr="002D1893">
              <w:rPr>
                <w:b/>
                <w:color w:val="000000"/>
                <w:kern w:val="0"/>
                <w:sz w:val="22"/>
                <w:lang w:bidi="ar"/>
              </w:rPr>
              <w:t>备注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35-45cm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5-6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5-6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35-45cm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≥7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5-6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5-6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及以上翻转犁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≥7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及以上铧式犁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25-35cm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25-35cm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及以上铧式犁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铧式犁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及以上铧式犁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单体幅宽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体个数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铧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1000-1500mm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1500-2000mm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2000-2500mm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单轴；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1000-1500mm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1500-2000mm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2000-2500mm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双轴；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1200-2000mm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履带自走式旋耕机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形式：履带自走式；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旋耕机（含履带自走式旋耕机）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及以上履带自走式旋耕机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形式：履带自走式；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耕幅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铲及以下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深松部件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铲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深松部件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铲及以上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深松部件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铲及以下振动式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振动式；深松部件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个及以下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铲振动式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振动式；深松部件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铲及以上振动式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深松机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振动式；深松部件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配套手扶拖拉机开沟机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配套手扶拖拉机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以下配套轮式拖拉机开沟机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配套轮式拖拉机；开沟深度＜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开沟机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开沟深度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及以上配套轮式拖拉机开沟机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配套轮式拖拉机；开沟深度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微耕机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以下微耕机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微耕机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以上微耕机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机耕船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无动力输出装置机耕船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船体、发动机标定功率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≥8.8kw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机耕船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8.8-14.7kw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带动力输出装置的机耕船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船体、动力输出装置，发动机：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8.8kw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＜标定功率＜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14.7kw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机耕船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14.7kw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及以上带动力输出装置的机耕船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船体、动力输出装置，发动机：标定功率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≥14.7kw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以下圆盘耙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3-3.5m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3.5-4.5m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3.5m≤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4.5-6.5m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4.5m≤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圆盘耙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及以上圆盘耙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起垄机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以下起垄机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，与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≥13.2kw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手扶拖拉机配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套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起垄机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起垄机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起垄机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及以上起垄机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筑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筑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高度大于等于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且配套动力大于等于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36.7KW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的筑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筑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高度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≥36.7KW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以下驱动耙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耕整地机械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驱动耙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及以上驱动耙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条播机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行及以下条播机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条播机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7-11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条播机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12-18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条播机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19-24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≤24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条播机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7380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59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行精量播种机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行精量播种机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6-10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行精量播种机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行及以上精量播种机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13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备注：对穴播机品目先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按排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器形式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分档，其中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包括气力式和达到精量要求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的指夹式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，其他列为普通型式。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小粒种子播种机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普通小粒种子播种机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小粒种子播种机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3—5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行气力式小粒种子播种机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行；施肥、播种等复式作业；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：气力式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小粒种子播种机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行及以上气力式小粒种子播种机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行；施肥、播种等复式作业；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：气力式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行及以下免耕条播机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7-11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12-18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19-24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≤24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行及以上免耕条播机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行及以上免耕穴播机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行免耕精量穴播机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行免耕精量穴播机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行及以上免耕精量穴播机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行牵引式免耕穴播机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行牵引式免耕穴播机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免耕播种机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行及以上牵引式免耕穴播机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；播种行数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139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备注：对免耕播种机品目先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按排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器形式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分档，其中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精量排种器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包括气力式和达到精量要求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的指夹式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，其他列为普通型式。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行及以上水稻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水旱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水稻直播机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行及以上，自走四轮乘坐式水稻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水旱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行及以上，自走四轮乘坐式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1.7-2m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旋耕施肥播种机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2-2.3m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旋耕施肥播种机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2.3-2.5m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旋耕施肥播种机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播种机械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旋耕播种机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及以上旋耕施肥播种机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旋幅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育苗机械设备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秧盘播种成套设备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含床土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床土处理设备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床土处理设备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育苗机械设备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秧盘播种成套设备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含床土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200-500(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秧盘播种成套设备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含铺底土、播种、洒水、覆土功能；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/h)≤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育苗机械设备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秧盘播种成套设备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含床土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及以上秧盘播种成套设备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含铺底土、播种、洒水、覆土功能；生产率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≥500(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育苗机械设备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秧盘播种成套设备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含床土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以下自走式秧盘育秧播种机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工效：＜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育苗机械设备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秧盘播种成套设备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含床土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及以上自走式秧盘育秧播种机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工效：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行手扶步进式水稻插秧机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手扶步进式；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行手扶步进式水稻插秧机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手扶步进式；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行及以上手扶步进式水稻插秧机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手扶步进式；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95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行及以上独轮乘坐式水稻插秧机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独轮乘坐式；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行四轮乘坐式水稻插秧机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四轮乘坐式；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6-7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行四轮乘坐式水稻插秧机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四轮乘坐式；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、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水稻插秧机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行及以上四轮乘坐式水稻插秧机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四轮乘坐式；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秧苗移栽机（含甜菜移栽机、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水稻钵苗移栽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机、水稻抛秧机和油菜栽植机）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单行自走式或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行及以上牵引式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单行自走式或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栽植机械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秧苗移栽机（含甜菜移栽机、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水稻钵苗移栽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机、水稻抛秧机和油菜栽植机）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行及以上四轮乘坐自走式或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行及以上悬挂式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行及以上四轮乘坐自走式或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行及以上悬挂式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施肥机（含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水稻侧深施肥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装置）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14.7kW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以下施肥机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14.7kW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施肥机（含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水稻侧深施肥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装置）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14.7kW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及以上施肥机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≥14.7kW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施肥机（含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水稻侧深施肥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装置）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行及以上乘坐式水稻插秧机或水稻精量穴播机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行，定位、定量深施，配置强制施肥装置、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漏施堵塞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报警装置、插秧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整地、播种）施肥同步控制装置、施肥量调节装置，安装在水稻插秧机、水稻直播机、自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走履带式旋耕机、拖拉机等农用机械上同步作业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撒肥机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肥箱容积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及以上，或与乘坐式插秧机配套的撒（施）肥机，撒施颗粒肥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离心式，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肥箱容积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撒肥机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肥箱容积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及以上摆动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式撒肥机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；撒施厩肥、农家肥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摆动式，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肥箱容积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≥500L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种植施肥机械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施肥机械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撒肥机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及以上自走式旋耕施肥机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≥1300mm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≥51.5kW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肥箱容积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≥500L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中耕机械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以下田园管理机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中耕机械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田园管理机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及以上田园管理机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以下悬挂及牵引式喷杆喷雾机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；形式：悬挂及牵引式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12-18m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悬挂及牵引式喷杆喷雾机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；形式：悬挂及牵引式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及以上悬挂及牵引式喷杆喷雾机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；形式：悬挂及牵引式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马力以下自走式喷杆喷雾机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马力；形式：自走式，四轮驱动、四轮转向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18-50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马力；形式：自走式，四轮驱动、四轮转向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马力；形式：自走式，四轮驱动、四轮转向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马力；形式：自走式，四轮驱动、四轮转向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其他自走式喷杆喷雾机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载药量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以下（遥控）自走式喷杆喷雾机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载药量：＜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，配套动力：＜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喷杆喷雾机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载药量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及以上（遥控）自走式喷杆喷雾机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载药量：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≥150L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，配套动力：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风送喷雾机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350L≤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药箱容积＜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，喷幅半径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，牵引式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牵引式，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350L≤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药箱容积＜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，喷幅半径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风送喷雾机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，喷幅半径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，牵引式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牵引式，药箱容积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，喷幅半径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风送喷雾机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自走式，药箱容积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风送喷雾机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自走式，药箱容积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风送喷雾机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自走式，药箱容积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≥300L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；喷幅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遥控飞行喷雾机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10-15L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电动多旋翼植保无人飞机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10L≤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载药量＜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电动多旋翼植保无人飞机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,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组及以上电池、充电装置。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新产品试点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植保机械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遥控飞行喷雾机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以上电动多旋翼植保无人飞机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载药量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≥15L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电动多旋翼植保无人飞机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,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组及以上电池、充电装置。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新产品试点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茶树修剪机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单人手提式茶树修剪机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自带动力；单人操作；作业幅宽＜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田间管理机械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修剪机械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茶树修剪机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双人平行式茶树修剪机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自带动力；双人操作；作业幅宽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129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5-6kg/s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6-7kg/s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自走轮式谷物联合收割机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及以上自走轮式谷物联合收割机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0.6-1kg/s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自走履带式谷物联合收割机（全喂入），包含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1-1.5kg/s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自走履带式水稻联合收割机（全喂入）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0.6kg/s≤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1kg/s≤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水稻机喂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1-1.5kg/s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自走履带式谷物联合收割机（全喂入），包含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1.5-2.1kg/s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自走履带式水稻联合收割机（全喂入）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1.5kg/s≤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水稻机喂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1.5-2.1kg/s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自走履带式谷物联合收割机（全喂入），包含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2.1-3kg/s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自走履带式水稻联合收割机（全喂入）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2.1kg/s≤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水稻机喂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2.1-3kg/s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自走履带式谷物联合收割机（全喂入），包含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自走履带式水稻联合收割机（全喂入）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3kg/s≤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水稻机喂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自走履带式谷物联合收割机（全喂入），包含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及以上自走履带式水稻联合收割机（全喂入）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水稻机喂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入量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139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自走履带式谷物联合收割机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及以上自走履带式谷物联合收割机（全喂入），含秸秆打捆装置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；自走履带式；喂入方式：全喂入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;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带秸秆打捆装置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新产品试点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半喂入联合收割机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马力及以上半喂入联合收割机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收获行数：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行；喂入方式：半喂入；功率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半喂入联合收割机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马力及以上半喂入联合收割机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收获行数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行；喂入方式：半喂入；功率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行摘穗型自走式玉米收获机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行割台；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行摘穗型自走式玉米收获机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行割台；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行摘穗型自走式玉米收获机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行割台；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行及以上摘穗型自走式玉米收获机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行及以上割台；幅宽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64300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行摘穗剥皮型自走式玉米收获机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行割台；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；形式：自走式（摘穗剥皮型）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148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行摘穗剥皮型自走式玉米收获机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行割台；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；形式：自走式（摘穗剥皮型）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行摘穗剥皮型自走式玉米收获机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行割台；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；形式：自走式（摘穗剥皮型）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含穗茎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兼收玉米收获机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行及以上摘穗剥皮型自走式玉米收获机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行及以上割台；幅宽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；形式：自走式（摘穗剥皮型）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64300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自走式玉米籽粒联合收获机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行及以下自走式玉米籽粒联合收获机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行及以下割台；幅宽＜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玉米收获机械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自走式玉米籽粒联合收获机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行及以上自走式玉米籽粒联合收获机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行及以上割台；幅宽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；形式：自走式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采收机械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采茶机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单人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采茶机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单人操作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采收机械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采茶机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双人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采茶机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双人操作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5-6kg/s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159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6-7kg/s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自走轮式油菜籽收获机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及以上自走轮式油菜籽收获机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≥7kg/s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；自走轮式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0.6-1kg/s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0.6kg/s≤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1-1.5kg/s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1.5-2.1kg/s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2.1-3kg/s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自走履带式油菜籽收获机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3kg/s≤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籽粒作物收获机械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油菜籽收获机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及以上自走履带式油菜籽收获机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喂入量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≥4kg/s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薯类收获机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0.7m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以下分段式薯类收获机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分段收获；作业幅宽＜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0.7m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薯类收获机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0.7-1m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分段式薯类收获机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分段收获；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0.7m≤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薯类收获机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1-1.5m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分段式薯类收获机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分段收获；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薯类收获机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及以上分段式薯类收获机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分段收获；作业幅宽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薯类收获机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薯类联合收获机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联合收获，包含挖掘、抖土、分离、集装等功能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172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与手扶拖拉机配套花生收获机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配套手扶拖拉机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与四轮配套，幅宽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0.8-1.5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米花生收获机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配套四轮拖拉机，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0.8m≤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与四轮配套，幅宽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米及以上花生收获机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配套四轮拖拉机，幅宽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花生摘果机，配套动力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3-7kw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花生摘果机，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花生摘果机，配套动力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7-11kw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花生摘果机，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花生摘果机，配套动力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花生摘果机，配套动力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≥11kw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联合收获机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含挖掘、分离、摘果、集箱等功能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根茎作物收获机械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自走式花生捡拾收获机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；自走式，含捡拾、摘果、集箱、秧蔓收集（粉碎）等功能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1.8-3m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往复式割草机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1.8m≤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；往复式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及以上往复式割草机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；往复式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1.3-1.6m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旋转式割草机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1.3m≤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1.6-2.1m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旋转式割草机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1.6m≤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2.1-2.8m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旋转式割草机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及以上旋转式割草机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2.1-2.8m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旋转式割草压扁机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；带压扁装置；旋转式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及以上旋转式割草压扁机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；带压扁装置；旋转式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46800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及以上横向搂草机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；横向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5.4m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侧向指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盘式搂草机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5.4m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侧向指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5.4m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侧向指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盘式搂草机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≥5.4m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侧向指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盘式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以下侧向旋转式搂草机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；侧向旋转式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及以上侧向旋转式搂草机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搂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；侧向旋转式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0.7-1.2m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捡拾压捆机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0.7m≤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1.2-1.7m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捡拾压捆机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1.7m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1.7-2.2m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捡拾压捆机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1.7m≤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捡拾宽度＜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及以上捡拾压捆机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捡拾宽度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及以上圆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捆压捆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圆捆；功率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198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7.5-15kw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方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捆压捆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方捆；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7.5kw≤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及以上方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捆压捆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方捆；功率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打（压）捆机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履带自走式打捆机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配套动力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，捡拾宽度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≥1.7m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圆草捆包膜机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1.1kw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及以上饲草裹包机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≥1.1kw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150-160cm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甩刀式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甩刀式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甩刀式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甩刀式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90-110cm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悬挂单圆盘式青饲料收获机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悬挂单圆盘式；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及以上悬挂单圆盘式青饲料收获机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悬挂单圆盘式；割幅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≥110cm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90-110cm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110-210cm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210-220cm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及以上悬挂双圆盘式青饲料收获机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悬挂双圆盘式；割幅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≥220cm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160-190cm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悬挂其他式；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190-220cm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悬挂其他式；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及以上悬挂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悬挂其他式；割幅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≥220cm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及以上牵引式青饲料收获机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牵引式；割幅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≥110cm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200-260cm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自走圆盘式；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63700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及以上自走圆盘式青饲料收获机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自走圆盘式；割幅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129600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180-220cm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自走其他式；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220-260cm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自走其他式；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64900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260-290cm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自走其他式；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割幅＜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饲料作物收获机械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及以上自走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青饲料收获机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自走其他式；割幅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≥290cm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129600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以下秸秆粉碎还田机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1-1.5m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1.5-2m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2-2.5m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茎秆收集处理机械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秸秆粉碎还田机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及以上秸秆粉碎还田机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作业幅宽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≥2.5m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及以下大米色选机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≤300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以上大米色选机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执行单元数＞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及以下杂粮色选机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≤200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以上杂粮色选机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执行单元数＞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20t/h</w:t>
            </w: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以下风</w:t>
            </w:r>
            <w:proofErr w:type="gramStart"/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筛清粮</w:t>
            </w:r>
            <w:proofErr w:type="gramEnd"/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机（含平面</w:t>
            </w:r>
            <w:proofErr w:type="gramStart"/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筛</w:t>
            </w:r>
            <w:proofErr w:type="gramEnd"/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清选机）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生产率＜</w:t>
            </w: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20t/h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20—50t/h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筛清粮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机（含平面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筛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20t/h≤</w:t>
            </w: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生产率＜</w:t>
            </w: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50t/h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粮食清选机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及以上风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筛清粮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机（含平面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筛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清选机）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生产率</w:t>
            </w:r>
            <w:r w:rsidRPr="002D1893">
              <w:rPr>
                <w:rStyle w:val="font01"/>
                <w:rFonts w:ascii="Times New Roman" w:hAnsi="Times New Roman" w:cs="Times New Roman" w:hint="default"/>
                <w:lang w:bidi="ar"/>
              </w:rPr>
              <w:t>≥50t/h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以下循环式谷物烘干机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4-10t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20-30t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循环式谷物烘干机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及以上循环式谷物烘干机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；循环式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67900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237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50t/d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以下连续式谷物烘干机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50t/d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；连续式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50-100t/d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连续式谷物烘干机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50t/d≤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100t/d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；连续式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239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100t/d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及以上连续式谷物烘干机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≥100t/d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；连续式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97200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3-5t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平床式谷物烘干机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装载量＜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；平床式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谷物烘干机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以上平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床式谷物烘干机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装载量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；平床式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以下果蔬烘干机（整体脱水）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容积＜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；整体脱水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5-15m³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果蔬烘干机（整体脱水）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5m³≤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容积＜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；整体脱水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及以上果蔬烘干机（整体脱水）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≥15m³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；整体脱水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以下果蔬烘干机（表面烘干）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；表面烘干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1-5t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果蔬烘干机（表面烘干）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；表面烘干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5-10t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果蔬烘干机（表面烘干）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；表面烘干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10-20t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果蔬烘干机（表面烘干）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10t≤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；表面烘干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收获后处理机械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果蔬烘干机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及以上果蔬烘干机（表面烘干）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批处理量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≥20t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；表面烘干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碾米机械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碾米机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碾米加工成套设备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≥7.5kW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，含剥壳机一台，清选机一台，碾米装置一套，抛光机一台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碾米机械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组合米机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砻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碾组合米机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砻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碾功能，含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≤7.5kW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的电动机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机械干果分选简易水果分级机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用于红枣等小直径水果分级机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机械干果分选，总功率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机械干果分选；总功率＜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机械干果分选，总功率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机械干果分选；总功率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机械鲜果分选，生产率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机械鲜果分选；生产率＜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机械鲜果分选，生产率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机械鲜果分选；生产率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光电式重量分选，分级数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8—16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级，生产率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光电式重量分选；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分级数＜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光电式重量分选，分级数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8—16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级，生产率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光电式重量分选；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分级数＜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果蔬加工机械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水果分级机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光电式重量分选，分级数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级及以上，生产率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及以上水果分级机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光电式重量分选；分级数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滚筒直径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30-40cm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滚筒直径＜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滚筒直径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40-60cm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滚筒直径＜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滚筒直径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滚筒直径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燃气式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燃气式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杀青方式：蒸汽、微波、电磁、高温热风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杀青机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萎凋机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萎凋摊叶面积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包揉机、速包机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包揉机、速包机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以下揉捻机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35-50cm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50cm≤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及以上揉捻机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的茶叶揉捻机组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，电气控制，进、出料输送机构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的茶叶揉捻机组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，电气控制，进、出料输送机构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的茶叶揉捻机组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，电气控制，进、出料输送机构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茶叶揉捻机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的茶叶揉捻机组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台揉捻机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组，揉捻机揉筒直径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，电气控制，进、出料输送机构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非全自动茶叶炒干机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含扁形茶炒制机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非全自动茶叶炒干机、扁形茶炒制机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276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全自动茶叶炒干机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全自动控制作业；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全自动茶叶炒干机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全自动控制作业；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3-4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烘干面积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㎡以下百叶式茶叶烘干机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百叶式茶叶烘干机；烘干面积＜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烘干面积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㎡及以上百叶式茶叶烘干机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百叶式茶叶烘干机；烘干面积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烘干面积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㎡以下连续自动式茶叶烘干机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连续自动式茶叶烘干机；烘干面积＜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茶叶炒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烘干面积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㎡及以上连续自动式茶叶烘干机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连续自动式茶叶烘干机；烘干面积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茶叶筛选机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其他茶叶筛选机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其他茶叶筛选机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茶叶筛选机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以下茶叶色选机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茶叶筛选机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及以上的茶叶色选机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执行单元数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≥128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工作尺寸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以上茶叶压扁机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锅台尺寸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60×60cm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以上或压轴长度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≥60cm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工作尺寸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以上全自动数控压扁机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型式：全自动；锅台尺寸：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60×60cm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锅槽面积＜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㎡往复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锅槽面积＜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锅槽面积＜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㎡往复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锅槽面积＜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289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锅槽面积＜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㎡往复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锅槽面积＜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茶叶加工机械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槽面积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㎡往复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茶叶理条机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锅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槽面积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≥3.5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1t/h-1.5t/h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1t/h≤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1.5t/h-3t/h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1.5t/h≤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花生脱壳机（含自动上料设备）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花生脱壳机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及以上花生脱壳机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（含自动上料、除杂设备）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板栗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脱蓬机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咖啡鲜果脱皮机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，含动力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山茱萸脱壳机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≥80kg/h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，滚筒长度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，含动力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葫芦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取籽机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葫芦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籽瓜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取籽机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青核桃剥皮机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香榧剥壳机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200kg/h≤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，含动力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青核桃剥皮机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，含动力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以下青核桃剥皮清洗自动化设备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1000kg/h≤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，含剥皮、清洗、自动喂料、卸料等功能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农产品初加工机械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剥壳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去皮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干坚果脱壳机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及以上青核桃剥皮清洗自动化设备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≥2000kg/h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，含剥皮、清洗、自动喂料、卸料等功能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农用搬运机械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装卸机械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抓草机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18-30kW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抓草机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农用搬运机械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装卸机械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抓草机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30-40kW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抓草机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农用搬运机械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装卸机械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抓草机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40-55kW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抓草机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2.2-7.5kw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2.2kw≤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7.5kw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7.5-9.2kw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7.5kw≤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9.2kw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9.2-18.5kw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9.2kw≤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18.5kw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18.5-37kw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18.5kw≤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37-75kw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75-160kw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水泵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潜水电泵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及以上潜水泵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≥160kw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汽油机轻小型机组式喷灌机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汽油机；轻小型机组式喷灌机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柴油机轻小型机组式喷灌机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柴油机；轻小型机组式喷灌机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440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大型喷灌机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中心支轴式喷灌机或者平移式喷灌机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每跨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≥50m)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元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上限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管径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以下卷盘式喷灌机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卷盘式；管径＜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管径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65-75mm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卷盘式喷灌机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卷盘式；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管径＜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管径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75-85mm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卷盘式喷灌机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卷盘式；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75mm≤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管径＜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85mm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管径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85mm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及以上卷盘式喷灌机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卷盘式；管径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≥85mm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含灌溉水增压设备、过滤设备、水质软化设备、灌溉施肥一体化设备以及营养液消毒设备等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简易机械式灌溉首部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简易机械式灌溉首部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含灌溉水增压设备、过滤设备、灌溉施肥一体化设备等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含灌溉水增压设备、过滤设备、水质软化设备、灌溉施肥一体化设备以及营养液消毒设备等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以下，单一施肥通道（施肥罐）自动控制施肥灌溉首部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30m³/h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（自动排污，自动控制施肥，含灌溉水增压设备、过滤设备、灌溉施肥一体化设备等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含灌溉水增压设备、过滤设备、水质软化设备、灌溉施肥一体化设备以及营养液消毒设备等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及以上，单一施肥通道（施肥罐）自动控制施肥灌溉首部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≥30m³/h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（自动排污，自动控制施肥，含灌溉水增压设备、过滤设备、灌溉施肥一体化设备等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含灌溉水增压设备、过滤设备、水质软化设备、灌溉施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肥一体化设备以及营养液消毒设备等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个施肥通道（施肥罐）智能施肥灌溉首部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≥30m³/h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，智能肥料配比，根据系统设定时间和水量定时定量灌溉，实现无人值守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含灌溉水增压设备、过滤设备、灌溉施肥一体化设备等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323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含灌溉水增压设备、过滤设备、水质软化设备、灌溉施肥一体化设备以及营养液消毒设备等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及以上，单一施肥通道（施肥罐）自动施肥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+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自动反冲洗过滤灌溉首部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≥30m³h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，自动施肥，反冲洗装置，根据系统设定时间和水量定时定量灌溉，实现无人值守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含灌溉水增压设备、过滤设备、灌溉施肥一体化设备等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排灌机械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喷灌机械设备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灌溉首部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含灌溉水增压设备、过滤设备、水质软化设备、灌溉施肥一体化设备以及营养液消毒设备等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个施肥通道（施肥罐）智能施肥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+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自动反冲洗过滤灌溉首部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流量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≥30m³/h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，智能肥料配比，反冲洗装置，根据系统设定时间和水量定时定量灌溉，实现无人值守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含灌溉水增压设备、过滤设备、灌溉肥一体化设备等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2t/h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以下揉丝机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2-6t/h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2t/h≤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6-10t/h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6t/h≤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10-15t/h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揉丝机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10t/h≤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揉丝机</w:t>
            </w:r>
            <w:proofErr w:type="gramEnd"/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15t/h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以上揉丝机</w:t>
            </w:r>
            <w:proofErr w:type="gramEnd"/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生产率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≥15t/h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330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饲料（草）粉碎机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以下饲料粉碎机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转子直径＜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饲料（草）粉碎机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400-550mm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饲料粉碎机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400mm≤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转子直径＜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730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饲料（草）粉碎机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及以上饲料粉碎机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转子直径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≥550mm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颗粒饲料压制机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平模颗粒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饲料压制机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平模直径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；动力：电机功率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颗粒饲料压制机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环模直径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200-250mm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颗粒饲料压制机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200mm≤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环模直径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，电机功率＜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饲料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草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加工机械设备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颗粒饲料压制机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环模直径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及以上颗粒饲料压制机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环模直径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，电机功率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≥17kw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孵化机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10000-50000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枚孵化机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蛋容量＜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孵化机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枚及以上孵化机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蛋容量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≥50000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枚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粪污固液分离机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以下固液分离机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电机总功率＜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粪污固液分离机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5-10kw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固液分离机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电机总功率＜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畜牧机械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饲养机械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粪污固液分离机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及以上固液分离机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电机总功率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水产养殖机械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增氧机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普通型增氧机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普通型增氧机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水产机械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水产养殖机械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增氧机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微孔曝气式增氧机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曝气式增氧机；功率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残膜回收机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扒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齿搂膜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式或其他残膜回收机，工作幅宽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1-3m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机引式，工作方式：扒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齿搂膜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式或其他式，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344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残膜回收机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扒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齿搂膜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式或其他残膜回收机，工作幅宽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机引式，工作方式：扒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齿搂膜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式或其他式，工作幅宽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残膜回收机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拔杆式残膜回收机，工作幅宽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1.4-2m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工作方式：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拔杆起膜式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1.4m≤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残膜回收机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拔杆式残膜回收机，工作幅宽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工作方式：拔杆起膜，工作幅宽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残膜回收机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带秸秆粉碎功能残膜回收机，工作幅宽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工作幅宽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≥1.8m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；带秸秆粉碎功能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带刀带磨碎盘沼液沼渣抽排设备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带刀带磨碎盘；电机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349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罐体容积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以下沼液沼渣抽排设备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罐体容积＜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；不锈钢罐体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沼液沼渣抽排设备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罐体容积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及以上沼液沼渣抽排设备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罐体容积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；不锈钢罐体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秸秆压块（粒、棒）机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模直径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的生物质颗粒成型机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模直径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≥350mm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352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秸秆压块（粒、棒）机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≥90kw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模直径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≥500mm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的生物质颗粒成型机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≥90kw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模直径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≥500mm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病死畜禽无害化处理设备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有效容积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0.5-2m³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病死畜禽处理设备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0.5m³≤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有效容积＜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，配备尾气处理装置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农业废弃物利用处理设备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废弃物处理设备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病死畜禽无害化处理设备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有效容积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及以上病死畜禽处理设备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有效容积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，配备尾气处理装置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农田基本建设机械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平地机（含激光平地机）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2-3m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激光平地机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2m≤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农田基本建设机械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平地机械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平地机（含激光平地机）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及以上激光平地机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幅宽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≥3m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温室大棚设备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热风炉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万大卡以上生物质热风炉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生物质热风炉，制热功率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≥0.35MW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设施农业设备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温室大棚设备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水帘降温设备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湿帘风机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降温设备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风机动力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，</w:t>
            </w:r>
            <w:proofErr w:type="gramStart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湿帘面积</w:t>
            </w:r>
            <w:proofErr w:type="gramEnd"/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≥4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㎡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马力以下两轮驱动拖拉机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20-30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30-40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362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40-50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60-70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70-80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80-90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17700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90-100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马力及以上两轮驱动拖拉机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马力；驱动方式：两轮驱动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马力以下四轮驱动拖拉机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20-30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371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30-40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40-50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11400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60-70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70-80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80-90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26000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90-100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378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90-100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动力换档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马力；驱动方式：四轮驱动；动力换档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32800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379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100-120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100-120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动力换档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马力；驱动方式：四轮驱动；动力换档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33800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120-140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120-140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动力换档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马力；驱动方式：四轮驱动；动力换档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140-160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52700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不含皮带传动轮式拖拉机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140-160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(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动力换档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)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马力；驱动方式：四轮驱动；动力换档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160—200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58600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160—200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马力四轮驱动拖拉机（动力换档）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马力；驱动方式：四轮驱动（动力换档）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马力及以上四轮驱动拖拉机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388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轮式拖拉机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马力及以上四轮驱动拖拉机（动力换档）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马力；驱动方式：四轮驱动（动力换档）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389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手扶拖拉机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马力及以上皮带传动手扶拖拉机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传动方式：皮带传动；功率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≥8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手扶拖拉机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11-15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马力直联传动手扶拖拉机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传动方式：直联传动；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≤15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40-50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16300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60-70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25200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70-80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80-90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36700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90-100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43200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100-110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46800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110-120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46800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399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120-130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120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55800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130-140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56700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140-150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67500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402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150-160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67500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≥160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108000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动力机械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拖拉机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履带式拖拉机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马力及以上轻型履带式拖拉机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≥50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马力；驱动方式：履带式；橡胶履带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 xml:space="preserve">14400 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养蜂平台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分离式蜂箱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蜂箱形式；三层式分离式；含支架、防虫、防盗装置；每组含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个全套蜂箱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养蜂平台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王浆挖浆机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挖浆速度：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次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/min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；单台基条王浆残留量：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≤1g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1450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养蜂平台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移动式养蜂平台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适用蜂箱数量：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个；含联动式蜂箱踏板、蜂箱保湿装置、蜜蜂饲喂装置、电动摇浆机、电动取浆器、花粉干燥箱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6500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养蜂设备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养蜂平台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移动式养蜂平台（复合型）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适用蜂箱数量：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≥80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个；含联动式蜂箱踏板、蜂箱保湿装置、蜜蜂饲喂装置、电动摇浆机、电动取浆器、花粉干燥箱、生活水箱、车载显示器、卫星信号接收器、汽油发电机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8500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409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库容小于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50m³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110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50-100m³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50m³≤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100m³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411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100-200m³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100m³≤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200m³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412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简易保鲜储藏设备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200m³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及以上简易保鲜储藏设备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库容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≥200m³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lastRenderedPageBreak/>
              <w:t>413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农业用北斗终端（含渔船用）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陆地农业用北斗终端（含渔船）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陆地农业用北斗终端（定位设备、显示设备、图像采集设备）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414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农业用北斗终端（含渔船用）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北斗深松、深翻作业监测终端或秸秆粉碎还田监测终端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深度及角度传感器（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个及以上），监视设备（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路及以上），控制器，显示设备，北斗专用天线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900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415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农业用北斗终端（含渔船用）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液压控制转向机，直线精度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±2.5cm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的北斗导航自动驾驶系统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液压控制转向机，北斗导航自动驾驶系统，直线精度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±2.5cm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416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农业用北斗终端（含渔船用）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电动方向盘，直线精度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±10cm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的北斗导航辅助驾驶系统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电动方向盘，北斗导航辅助驾驶系统，直线精度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±10cm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417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50-100kW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50kW≤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418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100-150kW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100kW≤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24000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419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150-200kW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150kW≤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功率＜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29000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  <w:tr w:rsidR="00EC5FD8" w:rsidRPr="002D1893">
        <w:trPr>
          <w:trHeight w:val="454"/>
          <w:jc w:val="center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420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其他机械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沼气发电机组</w:t>
            </w:r>
          </w:p>
        </w:tc>
        <w:tc>
          <w:tcPr>
            <w:tcW w:w="3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200kW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及以上沼气发电机组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left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功率</w:t>
            </w: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≥200kW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35000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EC5FD8" w:rsidRPr="002D1893" w:rsidRDefault="00EC5FD8">
            <w:pPr>
              <w:widowControl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 w:rsidRPr="002D1893">
              <w:rPr>
                <w:color w:val="000000"/>
                <w:kern w:val="0"/>
                <w:sz w:val="20"/>
                <w:szCs w:val="20"/>
                <w:lang w:bidi="ar"/>
              </w:rPr>
              <w:t>非通用类</w:t>
            </w:r>
          </w:p>
        </w:tc>
      </w:tr>
    </w:tbl>
    <w:p w:rsidR="00EC5FD8" w:rsidRPr="002D1893" w:rsidRDefault="00EC5FD8">
      <w:pPr>
        <w:snapToGrid w:val="0"/>
        <w:spacing w:line="360" w:lineRule="auto"/>
        <w:jc w:val="left"/>
        <w:rPr>
          <w:rFonts w:eastAsia="仿宋_GB2312"/>
          <w:kern w:val="0"/>
          <w:sz w:val="30"/>
          <w:szCs w:val="30"/>
        </w:rPr>
      </w:pPr>
    </w:p>
    <w:p w:rsidR="0092627C" w:rsidRDefault="0092627C"/>
    <w:sectPr w:rsidR="0092627C">
      <w:pgSz w:w="15840" w:h="12240" w:orient="landscape"/>
      <w:pgMar w:top="1701" w:right="1134" w:bottom="1417" w:left="1134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D8"/>
    <w:rsid w:val="0001282B"/>
    <w:rsid w:val="00034E67"/>
    <w:rsid w:val="00044B3B"/>
    <w:rsid w:val="000457CE"/>
    <w:rsid w:val="00051F0C"/>
    <w:rsid w:val="00063D6E"/>
    <w:rsid w:val="0008001E"/>
    <w:rsid w:val="00091B02"/>
    <w:rsid w:val="00097CF7"/>
    <w:rsid w:val="000C003C"/>
    <w:rsid w:val="000C3141"/>
    <w:rsid w:val="000F7BD1"/>
    <w:rsid w:val="0010471A"/>
    <w:rsid w:val="00110818"/>
    <w:rsid w:val="00111B84"/>
    <w:rsid w:val="00134777"/>
    <w:rsid w:val="001401D1"/>
    <w:rsid w:val="00145DA4"/>
    <w:rsid w:val="001464C4"/>
    <w:rsid w:val="00153BA3"/>
    <w:rsid w:val="00160EBD"/>
    <w:rsid w:val="001861A0"/>
    <w:rsid w:val="001913B1"/>
    <w:rsid w:val="001935D4"/>
    <w:rsid w:val="001B312F"/>
    <w:rsid w:val="001C366C"/>
    <w:rsid w:val="001D226F"/>
    <w:rsid w:val="001D3C88"/>
    <w:rsid w:val="001E50FB"/>
    <w:rsid w:val="001E6F70"/>
    <w:rsid w:val="00206C36"/>
    <w:rsid w:val="00216CF7"/>
    <w:rsid w:val="002275CD"/>
    <w:rsid w:val="00240D8A"/>
    <w:rsid w:val="00252DD6"/>
    <w:rsid w:val="00257BC5"/>
    <w:rsid w:val="002A4EAF"/>
    <w:rsid w:val="002B4203"/>
    <w:rsid w:val="002B665E"/>
    <w:rsid w:val="002C29B3"/>
    <w:rsid w:val="002C43F1"/>
    <w:rsid w:val="002C7DE2"/>
    <w:rsid w:val="002C7E00"/>
    <w:rsid w:val="002D3B98"/>
    <w:rsid w:val="002E04FF"/>
    <w:rsid w:val="002F21DA"/>
    <w:rsid w:val="003037F3"/>
    <w:rsid w:val="00331FD9"/>
    <w:rsid w:val="00335D39"/>
    <w:rsid w:val="00336D18"/>
    <w:rsid w:val="00344208"/>
    <w:rsid w:val="00347FF3"/>
    <w:rsid w:val="003625AF"/>
    <w:rsid w:val="00363E0E"/>
    <w:rsid w:val="00366817"/>
    <w:rsid w:val="00366A9B"/>
    <w:rsid w:val="00376F63"/>
    <w:rsid w:val="00380D86"/>
    <w:rsid w:val="00387E92"/>
    <w:rsid w:val="003903A2"/>
    <w:rsid w:val="00391D13"/>
    <w:rsid w:val="00396FC9"/>
    <w:rsid w:val="003A1BDC"/>
    <w:rsid w:val="003B14C2"/>
    <w:rsid w:val="003B5893"/>
    <w:rsid w:val="003C1B49"/>
    <w:rsid w:val="003C42C4"/>
    <w:rsid w:val="003C6E3D"/>
    <w:rsid w:val="003D50E5"/>
    <w:rsid w:val="003E2298"/>
    <w:rsid w:val="0040071F"/>
    <w:rsid w:val="00401422"/>
    <w:rsid w:val="00423E42"/>
    <w:rsid w:val="0043483F"/>
    <w:rsid w:val="00450F20"/>
    <w:rsid w:val="00471248"/>
    <w:rsid w:val="00477C87"/>
    <w:rsid w:val="004834D2"/>
    <w:rsid w:val="00486C26"/>
    <w:rsid w:val="0049212F"/>
    <w:rsid w:val="0049662A"/>
    <w:rsid w:val="004B351E"/>
    <w:rsid w:val="004C0E8B"/>
    <w:rsid w:val="004C271E"/>
    <w:rsid w:val="004D51A7"/>
    <w:rsid w:val="004D6630"/>
    <w:rsid w:val="004E17F7"/>
    <w:rsid w:val="004E4777"/>
    <w:rsid w:val="004F2457"/>
    <w:rsid w:val="00500B61"/>
    <w:rsid w:val="00505848"/>
    <w:rsid w:val="00512A7A"/>
    <w:rsid w:val="00523A7F"/>
    <w:rsid w:val="005335BE"/>
    <w:rsid w:val="005418C5"/>
    <w:rsid w:val="0057201C"/>
    <w:rsid w:val="00590A70"/>
    <w:rsid w:val="00594CC4"/>
    <w:rsid w:val="00595AF9"/>
    <w:rsid w:val="005A2885"/>
    <w:rsid w:val="005A2A5C"/>
    <w:rsid w:val="005A4123"/>
    <w:rsid w:val="005B1808"/>
    <w:rsid w:val="005D11AE"/>
    <w:rsid w:val="005E0EB0"/>
    <w:rsid w:val="005E2000"/>
    <w:rsid w:val="00606913"/>
    <w:rsid w:val="00611426"/>
    <w:rsid w:val="0062061D"/>
    <w:rsid w:val="0063143B"/>
    <w:rsid w:val="00633F67"/>
    <w:rsid w:val="00643792"/>
    <w:rsid w:val="006532C6"/>
    <w:rsid w:val="0065685B"/>
    <w:rsid w:val="00686BF7"/>
    <w:rsid w:val="006A27D3"/>
    <w:rsid w:val="006A7DE1"/>
    <w:rsid w:val="006B47D3"/>
    <w:rsid w:val="006C0562"/>
    <w:rsid w:val="006C1EDC"/>
    <w:rsid w:val="006C26EE"/>
    <w:rsid w:val="006C49D8"/>
    <w:rsid w:val="006C7289"/>
    <w:rsid w:val="006D09B8"/>
    <w:rsid w:val="006D3E79"/>
    <w:rsid w:val="006E3633"/>
    <w:rsid w:val="006F2EF1"/>
    <w:rsid w:val="00711A97"/>
    <w:rsid w:val="007124B9"/>
    <w:rsid w:val="007316B0"/>
    <w:rsid w:val="00733386"/>
    <w:rsid w:val="007408F5"/>
    <w:rsid w:val="00752FF6"/>
    <w:rsid w:val="007572FA"/>
    <w:rsid w:val="0077672E"/>
    <w:rsid w:val="007801FD"/>
    <w:rsid w:val="00791666"/>
    <w:rsid w:val="007943EC"/>
    <w:rsid w:val="007A3EAF"/>
    <w:rsid w:val="007A53D6"/>
    <w:rsid w:val="007C4A9B"/>
    <w:rsid w:val="007F20E6"/>
    <w:rsid w:val="008026BD"/>
    <w:rsid w:val="0081626F"/>
    <w:rsid w:val="00853095"/>
    <w:rsid w:val="00853DE6"/>
    <w:rsid w:val="00854C8B"/>
    <w:rsid w:val="008A4254"/>
    <w:rsid w:val="008C1E21"/>
    <w:rsid w:val="008C2E27"/>
    <w:rsid w:val="008F129A"/>
    <w:rsid w:val="008F3FAA"/>
    <w:rsid w:val="008F7120"/>
    <w:rsid w:val="00902300"/>
    <w:rsid w:val="00902E0D"/>
    <w:rsid w:val="00910170"/>
    <w:rsid w:val="00913FBA"/>
    <w:rsid w:val="00920430"/>
    <w:rsid w:val="0092627C"/>
    <w:rsid w:val="009263F1"/>
    <w:rsid w:val="00930BFA"/>
    <w:rsid w:val="009406ED"/>
    <w:rsid w:val="009426D6"/>
    <w:rsid w:val="00952699"/>
    <w:rsid w:val="00960F8C"/>
    <w:rsid w:val="009654AF"/>
    <w:rsid w:val="009679DC"/>
    <w:rsid w:val="00970A9A"/>
    <w:rsid w:val="00974865"/>
    <w:rsid w:val="009759F1"/>
    <w:rsid w:val="00975C68"/>
    <w:rsid w:val="00983B6B"/>
    <w:rsid w:val="00990B13"/>
    <w:rsid w:val="009A4BC9"/>
    <w:rsid w:val="009E2B74"/>
    <w:rsid w:val="00A052B0"/>
    <w:rsid w:val="00A12E68"/>
    <w:rsid w:val="00A17B94"/>
    <w:rsid w:val="00A20CE3"/>
    <w:rsid w:val="00A23928"/>
    <w:rsid w:val="00A36F7C"/>
    <w:rsid w:val="00A47D38"/>
    <w:rsid w:val="00A529B7"/>
    <w:rsid w:val="00A553E4"/>
    <w:rsid w:val="00A66035"/>
    <w:rsid w:val="00A66414"/>
    <w:rsid w:val="00A77E76"/>
    <w:rsid w:val="00AA24B1"/>
    <w:rsid w:val="00AA25D6"/>
    <w:rsid w:val="00AD19D5"/>
    <w:rsid w:val="00AD2FB6"/>
    <w:rsid w:val="00AF02C9"/>
    <w:rsid w:val="00AF105A"/>
    <w:rsid w:val="00AF2D36"/>
    <w:rsid w:val="00AF2F24"/>
    <w:rsid w:val="00B15EC3"/>
    <w:rsid w:val="00B23D66"/>
    <w:rsid w:val="00B36FAA"/>
    <w:rsid w:val="00B50C9F"/>
    <w:rsid w:val="00B60F15"/>
    <w:rsid w:val="00B64708"/>
    <w:rsid w:val="00B66D88"/>
    <w:rsid w:val="00B71778"/>
    <w:rsid w:val="00BA48E8"/>
    <w:rsid w:val="00BD2890"/>
    <w:rsid w:val="00BD44DA"/>
    <w:rsid w:val="00BD6343"/>
    <w:rsid w:val="00BF0793"/>
    <w:rsid w:val="00BF4F18"/>
    <w:rsid w:val="00C17EBB"/>
    <w:rsid w:val="00C422F6"/>
    <w:rsid w:val="00C50C0F"/>
    <w:rsid w:val="00C63017"/>
    <w:rsid w:val="00C66A35"/>
    <w:rsid w:val="00C677FF"/>
    <w:rsid w:val="00C72DF5"/>
    <w:rsid w:val="00C804AE"/>
    <w:rsid w:val="00C81C57"/>
    <w:rsid w:val="00C93993"/>
    <w:rsid w:val="00C955EB"/>
    <w:rsid w:val="00C97762"/>
    <w:rsid w:val="00CA2DF2"/>
    <w:rsid w:val="00CA595F"/>
    <w:rsid w:val="00CA796E"/>
    <w:rsid w:val="00CB08C1"/>
    <w:rsid w:val="00CB202C"/>
    <w:rsid w:val="00CB49CB"/>
    <w:rsid w:val="00CB63AC"/>
    <w:rsid w:val="00CC01D4"/>
    <w:rsid w:val="00CC11E4"/>
    <w:rsid w:val="00CC5873"/>
    <w:rsid w:val="00CC6261"/>
    <w:rsid w:val="00CD661F"/>
    <w:rsid w:val="00CD7707"/>
    <w:rsid w:val="00CF6B50"/>
    <w:rsid w:val="00D01541"/>
    <w:rsid w:val="00D3354A"/>
    <w:rsid w:val="00D42093"/>
    <w:rsid w:val="00D4259C"/>
    <w:rsid w:val="00D46D99"/>
    <w:rsid w:val="00D50277"/>
    <w:rsid w:val="00D514B5"/>
    <w:rsid w:val="00D831EC"/>
    <w:rsid w:val="00D94C6C"/>
    <w:rsid w:val="00DA39FB"/>
    <w:rsid w:val="00DA5BD2"/>
    <w:rsid w:val="00DA7C28"/>
    <w:rsid w:val="00DB03F8"/>
    <w:rsid w:val="00DB067F"/>
    <w:rsid w:val="00DB5BAA"/>
    <w:rsid w:val="00DC1D36"/>
    <w:rsid w:val="00DC346B"/>
    <w:rsid w:val="00DC3B55"/>
    <w:rsid w:val="00DD24C3"/>
    <w:rsid w:val="00E117D4"/>
    <w:rsid w:val="00E15C7D"/>
    <w:rsid w:val="00E171A4"/>
    <w:rsid w:val="00E60076"/>
    <w:rsid w:val="00E81994"/>
    <w:rsid w:val="00E96C7D"/>
    <w:rsid w:val="00EA0BA0"/>
    <w:rsid w:val="00EA3DB7"/>
    <w:rsid w:val="00EB00A0"/>
    <w:rsid w:val="00EB47BE"/>
    <w:rsid w:val="00EC5FD8"/>
    <w:rsid w:val="00ED162A"/>
    <w:rsid w:val="00ED2C6B"/>
    <w:rsid w:val="00EE09AF"/>
    <w:rsid w:val="00F0017D"/>
    <w:rsid w:val="00F03811"/>
    <w:rsid w:val="00F0388B"/>
    <w:rsid w:val="00F112DB"/>
    <w:rsid w:val="00F2794D"/>
    <w:rsid w:val="00F355C6"/>
    <w:rsid w:val="00F36088"/>
    <w:rsid w:val="00F45976"/>
    <w:rsid w:val="00F565C6"/>
    <w:rsid w:val="00F56770"/>
    <w:rsid w:val="00F622A6"/>
    <w:rsid w:val="00F82400"/>
    <w:rsid w:val="00FB1C3C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EC5FD8"/>
    <w:rPr>
      <w:color w:val="000000"/>
      <w:u w:val="none"/>
    </w:rPr>
  </w:style>
  <w:style w:type="character" w:styleId="a4">
    <w:name w:val="Hyperlink"/>
    <w:qFormat/>
    <w:rsid w:val="00EC5FD8"/>
    <w:rPr>
      <w:color w:val="000000"/>
      <w:u w:val="none"/>
    </w:rPr>
  </w:style>
  <w:style w:type="character" w:customStyle="1" w:styleId="font01">
    <w:name w:val="font01"/>
    <w:rsid w:val="00EC5FD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link w:val="a5"/>
    <w:rsid w:val="00EC5FD8"/>
    <w:rPr>
      <w:sz w:val="18"/>
      <w:szCs w:val="18"/>
    </w:rPr>
  </w:style>
  <w:style w:type="paragraph" w:styleId="a6">
    <w:name w:val="Normal (Web)"/>
    <w:basedOn w:val="a"/>
    <w:rsid w:val="00EC5FD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header"/>
    <w:basedOn w:val="a"/>
    <w:link w:val="Char0"/>
    <w:qFormat/>
    <w:rsid w:val="00EC5F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7"/>
    <w:rsid w:val="00EC5FD8"/>
    <w:rPr>
      <w:rFonts w:ascii="Times New Roman" w:eastAsia="宋体" w:hAnsi="Times New Roman" w:cs="Times New Roman"/>
      <w:sz w:val="18"/>
      <w:szCs w:val="24"/>
    </w:rPr>
  </w:style>
  <w:style w:type="paragraph" w:styleId="a8">
    <w:name w:val="footer"/>
    <w:basedOn w:val="a"/>
    <w:link w:val="Char1"/>
    <w:qFormat/>
    <w:rsid w:val="00EC5F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8"/>
    <w:rsid w:val="00EC5FD8"/>
    <w:rPr>
      <w:rFonts w:ascii="Times New Roman" w:eastAsia="宋体" w:hAnsi="Times New Roman" w:cs="Times New Roman"/>
      <w:sz w:val="18"/>
      <w:szCs w:val="24"/>
    </w:rPr>
  </w:style>
  <w:style w:type="paragraph" w:styleId="a5">
    <w:name w:val="Balloon Text"/>
    <w:basedOn w:val="a"/>
    <w:link w:val="Char"/>
    <w:rsid w:val="00EC5FD8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EC5FD8"/>
    <w:rPr>
      <w:sz w:val="18"/>
      <w:szCs w:val="18"/>
    </w:rPr>
  </w:style>
  <w:style w:type="paragraph" w:styleId="a9">
    <w:name w:val="List Paragraph"/>
    <w:basedOn w:val="a"/>
    <w:uiPriority w:val="34"/>
    <w:qFormat/>
    <w:rsid w:val="00EC5FD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Followed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qFormat/>
    <w:rsid w:val="00EC5FD8"/>
    <w:rPr>
      <w:color w:val="000000"/>
      <w:u w:val="none"/>
    </w:rPr>
  </w:style>
  <w:style w:type="character" w:styleId="a4">
    <w:name w:val="Hyperlink"/>
    <w:qFormat/>
    <w:rsid w:val="00EC5FD8"/>
    <w:rPr>
      <w:color w:val="000000"/>
      <w:u w:val="none"/>
    </w:rPr>
  </w:style>
  <w:style w:type="character" w:customStyle="1" w:styleId="font01">
    <w:name w:val="font01"/>
    <w:rsid w:val="00EC5FD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Char">
    <w:name w:val="批注框文本 Char"/>
    <w:link w:val="a5"/>
    <w:rsid w:val="00EC5FD8"/>
    <w:rPr>
      <w:sz w:val="18"/>
      <w:szCs w:val="18"/>
    </w:rPr>
  </w:style>
  <w:style w:type="paragraph" w:styleId="a6">
    <w:name w:val="Normal (Web)"/>
    <w:basedOn w:val="a"/>
    <w:rsid w:val="00EC5FD8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styleId="a7">
    <w:name w:val="header"/>
    <w:basedOn w:val="a"/>
    <w:link w:val="Char0"/>
    <w:qFormat/>
    <w:rsid w:val="00EC5FD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0">
    <w:name w:val="页眉 Char"/>
    <w:basedOn w:val="a0"/>
    <w:link w:val="a7"/>
    <w:rsid w:val="00EC5FD8"/>
    <w:rPr>
      <w:rFonts w:ascii="Times New Roman" w:eastAsia="宋体" w:hAnsi="Times New Roman" w:cs="Times New Roman"/>
      <w:sz w:val="18"/>
      <w:szCs w:val="24"/>
    </w:rPr>
  </w:style>
  <w:style w:type="paragraph" w:styleId="a8">
    <w:name w:val="footer"/>
    <w:basedOn w:val="a"/>
    <w:link w:val="Char1"/>
    <w:qFormat/>
    <w:rsid w:val="00EC5FD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24"/>
    </w:rPr>
  </w:style>
  <w:style w:type="character" w:customStyle="1" w:styleId="Char1">
    <w:name w:val="页脚 Char"/>
    <w:basedOn w:val="a0"/>
    <w:link w:val="a8"/>
    <w:rsid w:val="00EC5FD8"/>
    <w:rPr>
      <w:rFonts w:ascii="Times New Roman" w:eastAsia="宋体" w:hAnsi="Times New Roman" w:cs="Times New Roman"/>
      <w:sz w:val="18"/>
      <w:szCs w:val="24"/>
    </w:rPr>
  </w:style>
  <w:style w:type="paragraph" w:styleId="a5">
    <w:name w:val="Balloon Text"/>
    <w:basedOn w:val="a"/>
    <w:link w:val="Char"/>
    <w:rsid w:val="00EC5FD8"/>
    <w:rPr>
      <w:sz w:val="18"/>
      <w:szCs w:val="18"/>
    </w:rPr>
  </w:style>
  <w:style w:type="character" w:customStyle="1" w:styleId="Char10">
    <w:name w:val="批注框文本 Char1"/>
    <w:basedOn w:val="a0"/>
    <w:uiPriority w:val="99"/>
    <w:semiHidden/>
    <w:rsid w:val="00EC5FD8"/>
    <w:rPr>
      <w:sz w:val="18"/>
      <w:szCs w:val="18"/>
    </w:rPr>
  </w:style>
  <w:style w:type="paragraph" w:styleId="a9">
    <w:name w:val="List Paragraph"/>
    <w:basedOn w:val="a"/>
    <w:uiPriority w:val="34"/>
    <w:qFormat/>
    <w:rsid w:val="00EC5FD8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36</Pages>
  <Words>4580</Words>
  <Characters>26107</Characters>
  <Application>Microsoft Office Word</Application>
  <DocSecurity>0</DocSecurity>
  <Lines>217</Lines>
  <Paragraphs>61</Paragraphs>
  <ScaleCrop>false</ScaleCrop>
  <Company/>
  <LinksUpToDate>false</LinksUpToDate>
  <CharactersWithSpaces>30626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徐君</dc:creator>
  <cp:lastModifiedBy>徐君</cp:lastModifiedBy>
  <cp:revision>1</cp:revision>
  <dcterms:created xsi:type="dcterms:W3CDTF">2019-04-02T09:42:00Z</dcterms:created>
  <dcterms:modified xsi:type="dcterms:W3CDTF">2019-04-02T09:46:00Z</dcterms:modified>
</cp:coreProperties>
</file>