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left"/>
        <w:rPr>
          <w:rFonts w:ascii="黑体" w:hAnsi="黑体" w:eastAsia="黑体"/>
          <w:color w:val="000000"/>
          <w:sz w:val="32"/>
          <w:szCs w:val="32"/>
        </w:rPr>
      </w:pPr>
      <w:r>
        <w:rPr>
          <w:rFonts w:ascii="黑体" w:hAnsi="黑体" w:eastAsia="黑体"/>
          <w:color w:val="000000"/>
          <w:sz w:val="32"/>
          <w:szCs w:val="32"/>
        </w:rPr>
        <w:t>附件2</w:t>
      </w:r>
    </w:p>
    <w:p>
      <w:pPr>
        <w:spacing w:line="570" w:lineRule="exact"/>
        <w:jc w:val="left"/>
        <w:rPr>
          <w:rFonts w:ascii="黑体" w:hAnsi="黑体" w:eastAsia="黑体"/>
          <w:color w:val="000000"/>
          <w:sz w:val="32"/>
          <w:szCs w:val="32"/>
        </w:rPr>
      </w:pPr>
    </w:p>
    <w:p>
      <w:pPr>
        <w:spacing w:line="660" w:lineRule="exact"/>
        <w:jc w:val="center"/>
        <w:rPr>
          <w:rFonts w:hint="eastAsia" w:ascii="宋体" w:hAnsi="宋体"/>
          <w:b/>
          <w:sz w:val="44"/>
          <w:szCs w:val="44"/>
        </w:rPr>
      </w:pPr>
      <w:r>
        <w:rPr>
          <w:rFonts w:ascii="宋体" w:hAnsi="宋体"/>
          <w:b/>
          <w:sz w:val="44"/>
          <w:szCs w:val="44"/>
        </w:rPr>
        <w:t>XX</w:t>
      </w:r>
      <w:r>
        <w:rPr>
          <w:rFonts w:hint="eastAsia" w:ascii="宋体" w:hAnsi="宋体"/>
          <w:b/>
          <w:sz w:val="44"/>
          <w:szCs w:val="44"/>
        </w:rPr>
        <w:t>市（州）农机购置补贴</w:t>
      </w:r>
    </w:p>
    <w:p>
      <w:pPr>
        <w:spacing w:line="660" w:lineRule="exact"/>
        <w:jc w:val="center"/>
        <w:rPr>
          <w:rFonts w:ascii="宋体" w:hAnsi="宋体"/>
          <w:b/>
          <w:sz w:val="44"/>
          <w:szCs w:val="44"/>
        </w:rPr>
      </w:pPr>
      <w:r>
        <w:rPr>
          <w:rFonts w:hint="eastAsia" w:ascii="宋体" w:hAnsi="宋体"/>
          <w:b/>
          <w:sz w:val="44"/>
          <w:szCs w:val="44"/>
        </w:rPr>
        <w:t>新增机具品目分析报告</w:t>
      </w:r>
    </w:p>
    <w:p>
      <w:pPr>
        <w:spacing w:line="660" w:lineRule="exact"/>
        <w:jc w:val="center"/>
        <w:rPr>
          <w:rFonts w:ascii="方正小标宋简体" w:eastAsia="方正小标宋简体"/>
          <w:sz w:val="44"/>
          <w:szCs w:val="44"/>
        </w:rPr>
      </w:pPr>
    </w:p>
    <w:p>
      <w:pPr>
        <w:spacing w:line="57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工作</w:t>
      </w:r>
      <w:r>
        <w:rPr>
          <w:rFonts w:ascii="黑体" w:hAnsi="黑体" w:eastAsia="黑体"/>
          <w:sz w:val="32"/>
          <w:szCs w:val="32"/>
        </w:rPr>
        <w:t>开展情况</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从新增机具品目工作流程和决策过程等方面，对整体工作开展情况进行简要描述。</w:t>
      </w:r>
    </w:p>
    <w:p>
      <w:pPr>
        <w:spacing w:line="570"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新增品目分析</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（以品目为单位，逐个对新增机具品目进行分析说明，具体包括必要性、可行性、经济性和绩效目标等方面。）</w:t>
      </w:r>
    </w:p>
    <w:p>
      <w:pPr>
        <w:spacing w:line="57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（一）XX品目</w:t>
      </w:r>
    </w:p>
    <w:p>
      <w:pPr>
        <w:spacing w:line="57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1.必要性。</w:t>
      </w:r>
      <w:r>
        <w:rPr>
          <w:rFonts w:hint="eastAsia" w:ascii="仿宋_GB2312" w:hAnsi="仿宋_GB2312" w:eastAsia="仿宋_GB2312" w:cs="仿宋_GB2312"/>
          <w:sz w:val="32"/>
          <w:szCs w:val="32"/>
        </w:rPr>
        <w:t>主要从产业发展、绿色生态、节本增效等方面说明品目增加的理由。</w:t>
      </w:r>
    </w:p>
    <w:p>
      <w:pPr>
        <w:spacing w:line="57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2.可行性。</w:t>
      </w:r>
      <w:r>
        <w:rPr>
          <w:rFonts w:hint="eastAsia" w:ascii="仿宋_GB2312" w:hAnsi="仿宋_GB2312" w:eastAsia="仿宋_GB2312" w:cs="仿宋_GB2312"/>
          <w:sz w:val="32"/>
          <w:szCs w:val="32"/>
        </w:rPr>
        <w:t>主要从产品成熟程度、推广鉴定等条件、管理水平、补贴需求测算等方面。</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品成熟程度。主要说明拟新增品目包含的生产企业、主要产品、产品型号和近两年产销量、年度平均销售价格等情况，原则上应列举3种以上的产品进行说明，并以电子版形式提供相关产品照片（正面、侧面、背面各一张）和产品说明书。如曾开展过中央财政补贴试点或地方财政自主补贴试点的，应重点说明。</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（2）推广鉴定等条件。拟新增品目所涉及的主要产品是否可以开展农机推广鉴定或农机强制性产品认证、列入农机自愿性认证采信试点范围。</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管理水平。一是拟新增品目所涉及的主要产品结构是否复杂，县级主管部门能否有效开展机具核实工作，市州及省农机化技术推广总站、省农机鉴定站需写明3个左右重点市县的意见；二是拟新增品目所涉及的主要产品适应性和安全性，需写明省级农机推广、安全监理等部门的意见；三是拟新增品目如在全国范围内和我省出现过骗补、套补、补贴比例畸高等问题，应说明本单位建立了哪些监管措施。</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（4）补贴资金需求预测。主要说明拟新增品目2019年预计使用的补贴资金量，并列出具体的测算过程。</w:t>
      </w:r>
    </w:p>
    <w:p>
      <w:pPr>
        <w:spacing w:line="57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3.经济性。</w:t>
      </w:r>
      <w:r>
        <w:rPr>
          <w:rFonts w:hint="eastAsia" w:ascii="仿宋_GB2312" w:hAnsi="仿宋_GB2312" w:eastAsia="仿宋_GB2312" w:cs="仿宋_GB2312"/>
          <w:sz w:val="32"/>
          <w:szCs w:val="32"/>
        </w:rPr>
        <w:t>拟新增品目所涉及的主要产品投资收益情况，在仅有中央财政农机购置补贴支持的基础上是否可保本或盈利。</w:t>
      </w:r>
    </w:p>
    <w:p>
      <w:pPr>
        <w:spacing w:line="57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w:t>
      </w:r>
      <w:r>
        <w:rPr>
          <w:rFonts w:hint="eastAsia" w:ascii="仿宋_GB2312" w:hAnsi="仿宋_GB2312" w:eastAsia="仿宋_GB2312" w:cs="仿宋_GB2312"/>
        </w:rPr>
        <w:t xml:space="preserve"> </w:t>
      </w:r>
      <w:r>
        <w:rPr>
          <w:rFonts w:hint="eastAsia" w:ascii="仿宋_GB2312" w:hAnsi="仿宋_GB2312" w:eastAsia="仿宋_GB2312" w:cs="仿宋_GB2312"/>
          <w:b/>
          <w:sz w:val="32"/>
          <w:szCs w:val="32"/>
        </w:rPr>
        <w:t>绩效目标。</w:t>
      </w:r>
      <w:r>
        <w:rPr>
          <w:rFonts w:hint="eastAsia" w:ascii="仿宋_GB2312" w:hAnsi="仿宋_GB2312" w:eastAsia="仿宋_GB2312" w:cs="仿宋_GB2312"/>
          <w:sz w:val="32"/>
          <w:szCs w:val="32"/>
        </w:rPr>
        <w:t>提出2019年拟新增品目所涉及的产出指标（补贴购置台套数）和效益指标（受益农户数）。</w:t>
      </w:r>
    </w:p>
    <w:p>
      <w:pPr>
        <w:spacing w:line="57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（二）XX品目</w:t>
      </w:r>
    </w:p>
    <w:p>
      <w:pPr>
        <w:spacing w:line="57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p>
    <w:p>
      <w:pPr>
        <w:spacing w:line="570" w:lineRule="exact"/>
        <w:ind w:firstLine="640" w:firstLineChars="200"/>
        <w:rPr>
          <w:rFonts w:hint="eastAsia" w:ascii="楷体_GB2312" w:hAnsi="楷体_GB2312" w:eastAsia="楷体_GB2312" w:cs="楷体_GB2312"/>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ind w:firstLine="640" w:firstLineChars="200"/>
        <w:rPr>
          <w:rFonts w:eastAsia="仿宋"/>
          <w:sz w:val="32"/>
          <w:szCs w:val="32"/>
        </w:rPr>
      </w:pPr>
    </w:p>
    <w:p>
      <w:pPr>
        <w:spacing w:line="570" w:lineRule="exact"/>
        <w:jc w:val="left"/>
        <w:rPr>
          <w:rFonts w:ascii="黑体" w:hAnsi="黑体" w:eastAsia="黑体"/>
          <w:color w:val="000000"/>
          <w:sz w:val="32"/>
          <w:szCs w:val="32"/>
        </w:rPr>
      </w:pPr>
      <w:r>
        <w:rPr>
          <w:rFonts w:ascii="黑体" w:hAnsi="黑体" w:eastAsia="黑体"/>
          <w:color w:val="000000"/>
          <w:sz w:val="32"/>
          <w:szCs w:val="32"/>
        </w:rPr>
        <w:t>附件3</w:t>
      </w:r>
    </w:p>
    <w:p>
      <w:pPr>
        <w:spacing w:line="570" w:lineRule="exact"/>
        <w:jc w:val="left"/>
        <w:rPr>
          <w:rFonts w:ascii="黑体" w:hAnsi="黑体" w:eastAsia="黑体"/>
          <w:color w:val="000000"/>
          <w:sz w:val="32"/>
          <w:szCs w:val="32"/>
        </w:rPr>
      </w:pPr>
    </w:p>
    <w:p>
      <w:pPr>
        <w:spacing w:line="660" w:lineRule="exact"/>
        <w:jc w:val="center"/>
        <w:rPr>
          <w:rFonts w:ascii="宋体" w:hAnsi="宋体"/>
          <w:b/>
          <w:sz w:val="44"/>
          <w:szCs w:val="44"/>
        </w:rPr>
      </w:pPr>
      <w:r>
        <w:rPr>
          <w:rFonts w:hint="eastAsia" w:ascii="宋体" w:hAnsi="宋体"/>
          <w:b/>
          <w:sz w:val="44"/>
          <w:szCs w:val="44"/>
        </w:rPr>
        <w:t>农机购置补贴新增机具品目分析表</w:t>
      </w:r>
    </w:p>
    <w:p>
      <w:pPr>
        <w:spacing w:line="570" w:lineRule="exact"/>
        <w:ind w:firstLine="480" w:firstLineChars="200"/>
        <w:jc w:val="left"/>
        <w:rPr>
          <w:rFonts w:ascii="仿宋" w:hAnsi="仿宋" w:eastAsia="仿宋" w:cs="宋体"/>
          <w:color w:val="000000"/>
          <w:kern w:val="0"/>
          <w:sz w:val="24"/>
          <w:szCs w:val="24"/>
        </w:rPr>
      </w:pPr>
    </w:p>
    <w:p>
      <w:pPr>
        <w:spacing w:line="660" w:lineRule="exact"/>
        <w:ind w:firstLine="480" w:firstLineChars="200"/>
        <w:jc w:val="left"/>
        <w:rPr>
          <w:rFonts w:hint="eastAsia" w:ascii="仿宋_GB2312" w:hAnsi="仿宋_GB2312" w:eastAsia="仿宋_GB2312" w:cs="仿宋_GB2312"/>
          <w:sz w:val="44"/>
          <w:szCs w:val="44"/>
        </w:rPr>
      </w:pPr>
      <w:r>
        <w:rPr>
          <w:rFonts w:hint="eastAsia" w:ascii="仿宋_GB2312" w:hAnsi="仿宋_GB2312" w:eastAsia="仿宋_GB2312" w:cs="仿宋_GB2312"/>
          <w:color w:val="000000"/>
          <w:kern w:val="0"/>
          <w:sz w:val="24"/>
          <w:szCs w:val="24"/>
        </w:rPr>
        <w:t>单位名称：</w:t>
      </w:r>
    </w:p>
    <w:tbl>
      <w:tblPr>
        <w:tblStyle w:val="5"/>
        <w:tblW w:w="7810" w:type="dxa"/>
        <w:jc w:val="center"/>
        <w:tblInd w:w="0" w:type="dxa"/>
        <w:tblLayout w:type="fixed"/>
        <w:tblCellMar>
          <w:top w:w="0" w:type="dxa"/>
          <w:left w:w="108" w:type="dxa"/>
          <w:bottom w:w="0" w:type="dxa"/>
          <w:right w:w="108" w:type="dxa"/>
        </w:tblCellMar>
      </w:tblPr>
      <w:tblGrid>
        <w:gridCol w:w="640"/>
        <w:gridCol w:w="636"/>
        <w:gridCol w:w="651"/>
        <w:gridCol w:w="699"/>
        <w:gridCol w:w="1494"/>
        <w:gridCol w:w="1404"/>
        <w:gridCol w:w="2286"/>
      </w:tblGrid>
      <w:tr>
        <w:tblPrEx>
          <w:tblLayout w:type="fixed"/>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序号</w:t>
            </w:r>
          </w:p>
        </w:tc>
        <w:tc>
          <w:tcPr>
            <w:tcW w:w="6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机具大类</w:t>
            </w:r>
          </w:p>
        </w:tc>
        <w:tc>
          <w:tcPr>
            <w:tcW w:w="6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机具小类</w:t>
            </w:r>
          </w:p>
        </w:tc>
        <w:tc>
          <w:tcPr>
            <w:tcW w:w="6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机具品目</w:t>
            </w:r>
          </w:p>
        </w:tc>
        <w:tc>
          <w:tcPr>
            <w:tcW w:w="14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年度预计使用补贴资金数量</w:t>
            </w:r>
          </w:p>
        </w:tc>
        <w:tc>
          <w:tcPr>
            <w:tcW w:w="14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补贴机具资质</w:t>
            </w:r>
          </w:p>
        </w:tc>
        <w:tc>
          <w:tcPr>
            <w:tcW w:w="2286" w:type="dxa"/>
            <w:tcBorders>
              <w:top w:val="single" w:color="auto" w:sz="4" w:space="0"/>
              <w:left w:val="single" w:color="auto" w:sz="4" w:space="0"/>
              <w:bottom w:val="single" w:color="auto" w:sz="4" w:space="0"/>
              <w:right w:val="single" w:color="auto" w:sz="4"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新增品目建议提出者</w:t>
            </w:r>
          </w:p>
        </w:tc>
      </w:tr>
      <w:tr>
        <w:tblPrEx>
          <w:tblLayout w:type="fixed"/>
          <w:tblCellMar>
            <w:top w:w="0" w:type="dxa"/>
            <w:left w:w="108" w:type="dxa"/>
            <w:bottom w:w="0" w:type="dxa"/>
            <w:right w:w="108" w:type="dxa"/>
          </w:tblCellMar>
        </w:tblPrEx>
        <w:trPr>
          <w:jc w:val="center"/>
        </w:trPr>
        <w:tc>
          <w:tcPr>
            <w:tcW w:w="64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a</w:t>
            </w:r>
          </w:p>
        </w:tc>
        <w:tc>
          <w:tcPr>
            <w:tcW w:w="636" w:type="dxa"/>
            <w:tcBorders>
              <w:top w:val="single" w:color="auto" w:sz="4" w:space="0"/>
              <w:left w:val="nil"/>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b</w:t>
            </w:r>
          </w:p>
        </w:tc>
        <w:tc>
          <w:tcPr>
            <w:tcW w:w="651" w:type="dxa"/>
            <w:tcBorders>
              <w:top w:val="single" w:color="auto" w:sz="4" w:space="0"/>
              <w:left w:val="nil"/>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c</w:t>
            </w:r>
          </w:p>
        </w:tc>
        <w:tc>
          <w:tcPr>
            <w:tcW w:w="699" w:type="dxa"/>
            <w:tcBorders>
              <w:top w:val="single" w:color="auto" w:sz="4" w:space="0"/>
              <w:left w:val="nil"/>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d</w:t>
            </w:r>
          </w:p>
        </w:tc>
        <w:tc>
          <w:tcPr>
            <w:tcW w:w="1494" w:type="dxa"/>
            <w:tcBorders>
              <w:top w:val="single" w:color="auto" w:sz="4" w:space="0"/>
              <w:left w:val="nil"/>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e</w:t>
            </w:r>
          </w:p>
        </w:tc>
        <w:tc>
          <w:tcPr>
            <w:tcW w:w="1404" w:type="dxa"/>
            <w:tcBorders>
              <w:top w:val="single" w:color="auto" w:sz="4" w:space="0"/>
              <w:left w:val="nil"/>
              <w:bottom w:val="single" w:color="auto" w:sz="4" w:space="0"/>
              <w:right w:val="single" w:color="auto" w:sz="4" w:space="0"/>
            </w:tcBorders>
            <w:vAlign w:val="center"/>
          </w:tcPr>
          <w:p>
            <w:pPr>
              <w:widowControl/>
              <w:jc w:val="center"/>
              <w:rPr>
                <w:rFonts w:eastAsia="黑体"/>
                <w:color w:val="000000"/>
                <w:kern w:val="0"/>
                <w:sz w:val="24"/>
                <w:szCs w:val="24"/>
              </w:rPr>
            </w:pPr>
            <w:r>
              <w:rPr>
                <w:rFonts w:eastAsia="黑体"/>
                <w:color w:val="000000"/>
                <w:kern w:val="0"/>
                <w:sz w:val="24"/>
                <w:szCs w:val="24"/>
              </w:rPr>
              <w:t>f</w:t>
            </w:r>
          </w:p>
        </w:tc>
        <w:tc>
          <w:tcPr>
            <w:tcW w:w="2286" w:type="dxa"/>
            <w:tcBorders>
              <w:top w:val="single" w:color="auto" w:sz="4" w:space="0"/>
              <w:left w:val="nil"/>
              <w:bottom w:val="single" w:color="auto" w:sz="4" w:space="0"/>
              <w:right w:val="single" w:color="auto" w:sz="4" w:space="0"/>
            </w:tcBorders>
          </w:tcPr>
          <w:p>
            <w:pPr>
              <w:widowControl/>
              <w:jc w:val="center"/>
              <w:rPr>
                <w:rFonts w:eastAsia="黑体"/>
                <w:color w:val="000000"/>
                <w:kern w:val="0"/>
                <w:sz w:val="24"/>
                <w:szCs w:val="24"/>
              </w:rPr>
            </w:pPr>
            <w:r>
              <w:rPr>
                <w:rFonts w:eastAsia="黑体"/>
                <w:color w:val="000000"/>
                <w:kern w:val="0"/>
                <w:sz w:val="24"/>
                <w:szCs w:val="24"/>
              </w:rPr>
              <w:t>g</w:t>
            </w: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1</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r>
              <w:rPr>
                <w:rFonts w:hint="eastAsia"/>
                <w:color w:val="000000"/>
                <w:kern w:val="0"/>
                <w:sz w:val="22"/>
                <w:szCs w:val="22"/>
              </w:rPr>
              <w:t>xx市州农机局</w:t>
            </w: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2</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3</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4</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5</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p>
        </w:tc>
      </w:tr>
      <w:tr>
        <w:tblPrEx>
          <w:tblLayout w:type="fixed"/>
          <w:tblCellMar>
            <w:top w:w="0" w:type="dxa"/>
            <w:left w:w="108" w:type="dxa"/>
            <w:bottom w:w="0" w:type="dxa"/>
            <w:right w:w="108" w:type="dxa"/>
          </w:tblCellMar>
        </w:tblPrEx>
        <w:trPr>
          <w:jc w:val="center"/>
        </w:trPr>
        <w:tc>
          <w:tcPr>
            <w:tcW w:w="640" w:type="dxa"/>
            <w:tcBorders>
              <w:top w:val="nil"/>
              <w:left w:val="single" w:color="auto" w:sz="4" w:space="0"/>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636" w:type="dxa"/>
            <w:tcBorders>
              <w:top w:val="nil"/>
              <w:left w:val="nil"/>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651" w:type="dxa"/>
            <w:tcBorders>
              <w:top w:val="nil"/>
              <w:left w:val="nil"/>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699" w:type="dxa"/>
            <w:tcBorders>
              <w:top w:val="nil"/>
              <w:left w:val="nil"/>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1494" w:type="dxa"/>
            <w:tcBorders>
              <w:top w:val="nil"/>
              <w:left w:val="nil"/>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1404" w:type="dxa"/>
            <w:tcBorders>
              <w:top w:val="nil"/>
              <w:left w:val="nil"/>
              <w:bottom w:val="single" w:color="auto" w:sz="4" w:space="0"/>
              <w:right w:val="single" w:color="auto" w:sz="4" w:space="0"/>
            </w:tcBorders>
            <w:vAlign w:val="center"/>
          </w:tcPr>
          <w:p>
            <w:pPr>
              <w:widowControl/>
              <w:jc w:val="center"/>
              <w:rPr>
                <w:color w:val="000000"/>
                <w:kern w:val="0"/>
                <w:sz w:val="22"/>
                <w:szCs w:val="22"/>
              </w:rPr>
            </w:pPr>
            <w:r>
              <w:rPr>
                <w:color w:val="000000"/>
                <w:kern w:val="0"/>
                <w:sz w:val="22"/>
                <w:szCs w:val="22"/>
              </w:rPr>
              <w:t>…</w:t>
            </w:r>
          </w:p>
        </w:tc>
        <w:tc>
          <w:tcPr>
            <w:tcW w:w="2286" w:type="dxa"/>
            <w:tcBorders>
              <w:top w:val="nil"/>
              <w:left w:val="nil"/>
              <w:bottom w:val="single" w:color="auto" w:sz="4" w:space="0"/>
              <w:right w:val="single" w:color="auto" w:sz="4" w:space="0"/>
            </w:tcBorders>
          </w:tcPr>
          <w:p>
            <w:pPr>
              <w:widowControl/>
              <w:jc w:val="center"/>
              <w:rPr>
                <w:color w:val="000000"/>
                <w:kern w:val="0"/>
                <w:sz w:val="22"/>
                <w:szCs w:val="22"/>
              </w:rPr>
            </w:pPr>
            <w:r>
              <w:rPr>
                <w:color w:val="000000"/>
                <w:kern w:val="0"/>
                <w:sz w:val="22"/>
                <w:szCs w:val="22"/>
              </w:rPr>
              <w:t>…</w:t>
            </w:r>
          </w:p>
        </w:tc>
      </w:tr>
    </w:tbl>
    <w:p>
      <w:pPr>
        <w:spacing w:line="57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联系人：                         联系电话：</w:t>
      </w:r>
    </w:p>
    <w:p>
      <w:pPr>
        <w:snapToGrid w:val="0"/>
        <w:spacing w:line="500" w:lineRule="exact"/>
        <w:ind w:firstLine="480" w:firstLineChars="200"/>
        <w:jc w:val="left"/>
        <w:rPr>
          <w:rFonts w:ascii="仿宋" w:hAnsi="仿宋" w:eastAsia="仿宋" w:cs="宋体"/>
          <w:color w:val="000000"/>
          <w:kern w:val="0"/>
          <w:sz w:val="24"/>
          <w:szCs w:val="24"/>
        </w:rPr>
      </w:pPr>
    </w:p>
    <w:p>
      <w:pPr>
        <w:spacing w:line="400" w:lineRule="exact"/>
        <w:ind w:firstLine="480" w:firstLineChars="200"/>
        <w:jc w:val="left"/>
        <w:rPr>
          <w:rFonts w:ascii="黑体" w:hAnsi="黑体" w:eastAsia="黑体" w:cs="宋体"/>
          <w:color w:val="000000"/>
          <w:kern w:val="0"/>
          <w:sz w:val="24"/>
          <w:szCs w:val="24"/>
        </w:rPr>
      </w:pPr>
      <w:r>
        <w:rPr>
          <w:rFonts w:hint="eastAsia" w:ascii="黑体" w:hAnsi="黑体" w:eastAsia="黑体" w:cs="宋体"/>
          <w:color w:val="000000"/>
          <w:kern w:val="0"/>
          <w:sz w:val="24"/>
          <w:szCs w:val="24"/>
        </w:rPr>
        <w:t>填表说明：</w:t>
      </w:r>
    </w:p>
    <w:p>
      <w:pPr>
        <w:spacing w:line="40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1.年度预计使用补贴资金数量：填写拟新增品目2019年预计使用的中央财政补贴资金量，单位：万元。</w:t>
      </w:r>
    </w:p>
    <w:p>
      <w:pPr>
        <w:spacing w:line="40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2.补贴机</w:t>
      </w:r>
      <w:bookmarkStart w:id="0" w:name="_GoBack"/>
      <w:bookmarkEnd w:id="0"/>
      <w:r>
        <w:rPr>
          <w:rFonts w:hint="eastAsia" w:ascii="仿宋_GB2312" w:hAnsi="仿宋_GB2312" w:eastAsia="仿宋_GB2312" w:cs="仿宋_GB2312"/>
          <w:color w:val="000000"/>
          <w:kern w:val="0"/>
          <w:sz w:val="24"/>
          <w:szCs w:val="24"/>
        </w:rPr>
        <w:t>具资质：拟新增品目如通过农机推广鉴定，填写相关农业机械试验鉴定大纲名称；如通过农机强制性产品认证，填写农机强制性产品认证规则名称，并提供相关大纲或规则电子版材料。</w:t>
      </w:r>
    </w:p>
    <w:p>
      <w:pPr>
        <w:spacing w:line="400" w:lineRule="exact"/>
        <w:ind w:firstLine="480" w:firstLineChars="200"/>
        <w:jc w:val="left"/>
        <w:rPr>
          <w:rFonts w:eastAsia="仿宋"/>
          <w:color w:val="000000"/>
          <w:kern w:val="0"/>
          <w:sz w:val="24"/>
          <w:szCs w:val="24"/>
        </w:rPr>
      </w:pPr>
    </w:p>
    <w:p>
      <w:pPr>
        <w:spacing w:line="570" w:lineRule="exact"/>
        <w:ind w:firstLine="640" w:firstLineChars="200"/>
        <w:rPr>
          <w:rFonts w:eastAsia="仿宋"/>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amsungDevanagari"/>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amsungDevanagari">
    <w:panose1 w:val="02000400000000000000"/>
    <w:charset w:val="00"/>
    <w:family w:val="auto"/>
    <w:pitch w:val="default"/>
    <w:sig w:usb0="00008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04E95"/>
    <w:rsid w:val="00075ADB"/>
    <w:rsid w:val="000D2E6A"/>
    <w:rsid w:val="00243B57"/>
    <w:rsid w:val="002E20FC"/>
    <w:rsid w:val="006502E2"/>
    <w:rsid w:val="00904E95"/>
    <w:rsid w:val="00A175B6"/>
    <w:rsid w:val="00B0522D"/>
    <w:rsid w:val="00B42263"/>
    <w:rsid w:val="00F527DA"/>
    <w:rsid w:val="66610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167</Words>
  <Characters>953</Characters>
  <Lines>7</Lines>
  <Paragraphs>2</Paragraphs>
  <TotalTime>17</TotalTime>
  <ScaleCrop>false</ScaleCrop>
  <LinksUpToDate>false</LinksUpToDate>
  <CharactersWithSpaces>1118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2018-10-12T01:29:00Z</dcterms:created>
  <dc:creator>1</dc:creator>
  <cp:lastModifiedBy> Lau-惠18ぁ</cp:lastModifiedBy>
  <dcterms:modified xsi:type="dcterms:W3CDTF">2018-10-16T03:20:28Z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