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贵州</w:t>
      </w:r>
      <w:bookmarkStart w:id="0" w:name="_GoBack"/>
      <w:bookmarkEnd w:id="0"/>
      <w:r>
        <w:rPr>
          <w:rFonts w:hint="eastAsia"/>
          <w:b/>
          <w:bCs/>
          <w:sz w:val="36"/>
          <w:szCs w:val="36"/>
        </w:rPr>
        <w:t>省农机购置补贴自主投档平台</w:t>
      </w:r>
    </w:p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企业用户推荐步骤</w:t>
      </w:r>
    </w:p>
    <w:p>
      <w:pPr>
        <w:jc w:val="center"/>
        <w:rPr>
          <w:b/>
          <w:bCs/>
          <w:color w:val="FF0000"/>
          <w:sz w:val="36"/>
          <w:szCs w:val="36"/>
        </w:rPr>
      </w:pPr>
      <w:r>
        <w:rPr>
          <w:rFonts w:hint="eastAsia"/>
          <w:b/>
          <w:bCs/>
          <w:color w:val="FF0000"/>
          <w:sz w:val="36"/>
          <w:szCs w:val="36"/>
        </w:rPr>
        <w:tab/>
      </w:r>
    </w:p>
    <w:p>
      <w:pPr>
        <w:pStyle w:val="12"/>
        <w:ind w:firstLine="562"/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</w:rPr>
        <w:t>本文档含有截图内容，建议文档放大至150%进行查看。</w:t>
      </w:r>
    </w:p>
    <w:p>
      <w:pPr>
        <w:pStyle w:val="12"/>
        <w:ind w:firstLine="560"/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ascii="仿宋" w:hAnsi="仿宋" w:eastAsia="仿宋"/>
          <w:bCs/>
          <w:color w:val="000000" w:themeColor="text1"/>
          <w:sz w:val="28"/>
          <w:szCs w:val="28"/>
        </w:rPr>
        <w:t>生产企业在山西省投档平台进行操作时，需按照以下</w:t>
      </w: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8个</w:t>
      </w:r>
      <w:r>
        <w:rPr>
          <w:rFonts w:ascii="仿宋" w:hAnsi="仿宋" w:eastAsia="仿宋"/>
          <w:bCs/>
          <w:color w:val="000000" w:themeColor="text1"/>
          <w:sz w:val="28"/>
          <w:szCs w:val="28"/>
        </w:rPr>
        <w:t>步骤进行相应的操作。</w:t>
      </w:r>
    </w:p>
    <w:p>
      <w:pPr>
        <w:pStyle w:val="12"/>
        <w:ind w:left="750" w:firstLine="0" w:firstLineChars="0"/>
        <w:rPr>
          <w:rFonts w:ascii="黑体" w:hAnsi="黑体" w:eastAsia="黑体"/>
          <w:b/>
          <w:bCs/>
          <w:color w:val="0070C0"/>
          <w:sz w:val="28"/>
          <w:szCs w:val="28"/>
        </w:rPr>
      </w:pPr>
      <w:r>
        <w:rPr>
          <w:rFonts w:hint="eastAsia" w:ascii="黑体" w:hAnsi="黑体" w:eastAsia="黑体"/>
          <w:b/>
          <w:bCs/>
          <w:color w:val="0070C0"/>
          <w:sz w:val="28"/>
          <w:szCs w:val="28"/>
        </w:rPr>
        <w:t>1．企业注册</w:t>
      </w:r>
    </w:p>
    <w:p>
      <w:pPr>
        <w:pStyle w:val="12"/>
        <w:ind w:left="750" w:firstLine="0" w:firstLineChars="0"/>
        <w:rPr>
          <w:rFonts w:ascii="黑体" w:hAnsi="黑体" w:eastAsia="黑体"/>
          <w:b/>
          <w:bCs/>
          <w:color w:val="0070C0"/>
          <w:sz w:val="28"/>
          <w:szCs w:val="28"/>
        </w:rPr>
      </w:pPr>
      <w:r>
        <w:rPr>
          <w:rFonts w:hint="eastAsia" w:ascii="黑体" w:hAnsi="黑体" w:eastAsia="黑体"/>
          <w:b/>
          <w:bCs/>
          <w:color w:val="0070C0"/>
          <w:sz w:val="28"/>
          <w:szCs w:val="28"/>
        </w:rPr>
        <w:t>2．企业登录</w:t>
      </w:r>
    </w:p>
    <w:p>
      <w:pPr>
        <w:pStyle w:val="12"/>
        <w:ind w:left="750" w:firstLine="0" w:firstLineChars="0"/>
        <w:rPr>
          <w:rFonts w:ascii="黑体" w:hAnsi="黑体" w:eastAsia="黑体"/>
          <w:b/>
          <w:bCs/>
          <w:color w:val="0070C0"/>
          <w:sz w:val="28"/>
          <w:szCs w:val="28"/>
          <w:lang w:val="zh-CN"/>
        </w:rPr>
      </w:pPr>
      <w:r>
        <w:rPr>
          <w:rFonts w:hint="eastAsia" w:ascii="黑体" w:hAnsi="黑体" w:eastAsia="黑体"/>
          <w:b/>
          <w:bCs/>
          <w:color w:val="0070C0"/>
          <w:sz w:val="28"/>
          <w:szCs w:val="28"/>
        </w:rPr>
        <w:t>3．</w:t>
      </w:r>
      <w:r>
        <w:rPr>
          <w:rFonts w:hint="eastAsia" w:ascii="黑体" w:hAnsi="黑体" w:eastAsia="黑体"/>
          <w:b/>
          <w:bCs/>
          <w:color w:val="0070C0"/>
          <w:sz w:val="28"/>
          <w:szCs w:val="28"/>
          <w:lang w:val="zh-CN"/>
        </w:rPr>
        <w:t>完善企业信息</w:t>
      </w:r>
    </w:p>
    <w:p>
      <w:pPr>
        <w:pStyle w:val="12"/>
        <w:ind w:left="750" w:firstLine="0" w:firstLineChars="0"/>
        <w:rPr>
          <w:rFonts w:ascii="黑体" w:hAnsi="黑体" w:eastAsia="黑体"/>
          <w:b/>
          <w:bCs/>
          <w:color w:val="0070C0"/>
          <w:sz w:val="28"/>
          <w:szCs w:val="28"/>
          <w:lang w:val="zh-CN"/>
        </w:rPr>
      </w:pPr>
      <w:r>
        <w:rPr>
          <w:rFonts w:hint="eastAsia" w:ascii="黑体" w:hAnsi="黑体" w:eastAsia="黑体"/>
          <w:b/>
          <w:bCs/>
          <w:color w:val="0070C0"/>
          <w:sz w:val="28"/>
          <w:szCs w:val="28"/>
        </w:rPr>
        <w:t>4．</w:t>
      </w:r>
      <w:r>
        <w:rPr>
          <w:rFonts w:hint="eastAsia" w:ascii="黑体" w:hAnsi="黑体" w:eastAsia="黑体"/>
          <w:b/>
          <w:bCs/>
          <w:color w:val="0070C0"/>
          <w:sz w:val="28"/>
          <w:szCs w:val="28"/>
          <w:lang w:val="zh-CN"/>
        </w:rPr>
        <w:t>企业推送（上传承诺书）</w:t>
      </w:r>
    </w:p>
    <w:p>
      <w:pPr>
        <w:pStyle w:val="12"/>
        <w:ind w:left="750" w:firstLine="0" w:firstLineChars="0"/>
        <w:rPr>
          <w:rFonts w:ascii="黑体" w:hAnsi="黑体" w:eastAsia="黑体"/>
          <w:b/>
          <w:bCs/>
          <w:color w:val="0070C0"/>
          <w:sz w:val="28"/>
          <w:szCs w:val="28"/>
          <w:lang w:val="zh-CN"/>
        </w:rPr>
      </w:pPr>
      <w:r>
        <w:rPr>
          <w:rFonts w:hint="eastAsia" w:ascii="黑体" w:hAnsi="黑体" w:eastAsia="黑体"/>
          <w:b/>
          <w:bCs/>
          <w:color w:val="0070C0"/>
          <w:sz w:val="28"/>
          <w:szCs w:val="28"/>
        </w:rPr>
        <w:t>5．</w:t>
      </w:r>
      <w:r>
        <w:rPr>
          <w:rFonts w:hint="eastAsia" w:ascii="黑体" w:hAnsi="黑体" w:eastAsia="黑体"/>
          <w:b/>
          <w:bCs/>
          <w:color w:val="0070C0"/>
          <w:sz w:val="28"/>
          <w:szCs w:val="28"/>
          <w:lang w:val="zh-CN"/>
        </w:rPr>
        <w:t>添加产品</w:t>
      </w:r>
    </w:p>
    <w:p>
      <w:pPr>
        <w:pStyle w:val="12"/>
        <w:ind w:left="750" w:firstLine="0" w:firstLineChars="0"/>
        <w:rPr>
          <w:rFonts w:ascii="黑体" w:hAnsi="黑体" w:eastAsia="黑体"/>
          <w:b/>
          <w:bCs/>
          <w:color w:val="0070C0"/>
          <w:sz w:val="28"/>
          <w:szCs w:val="28"/>
          <w:lang w:val="zh-CN"/>
        </w:rPr>
      </w:pPr>
      <w:r>
        <w:rPr>
          <w:rFonts w:hint="eastAsia" w:ascii="黑体" w:hAnsi="黑体" w:eastAsia="黑体"/>
          <w:b/>
          <w:bCs/>
          <w:color w:val="0070C0"/>
          <w:sz w:val="28"/>
          <w:szCs w:val="28"/>
        </w:rPr>
        <w:t>6．</w:t>
      </w:r>
      <w:r>
        <w:rPr>
          <w:rFonts w:hint="eastAsia" w:ascii="黑体" w:hAnsi="黑体" w:eastAsia="黑体"/>
          <w:b/>
          <w:bCs/>
          <w:color w:val="0070C0"/>
          <w:sz w:val="28"/>
          <w:szCs w:val="28"/>
          <w:lang w:val="zh-CN"/>
        </w:rPr>
        <w:t>产品推送</w:t>
      </w:r>
    </w:p>
    <w:p>
      <w:pPr>
        <w:pStyle w:val="12"/>
        <w:ind w:left="750" w:firstLine="0" w:firstLineChars="0"/>
        <w:rPr>
          <w:rFonts w:ascii="黑体" w:hAnsi="黑体" w:eastAsia="黑体"/>
          <w:b/>
          <w:bCs/>
          <w:color w:val="0070C0"/>
          <w:sz w:val="28"/>
          <w:szCs w:val="28"/>
          <w:lang w:val="zh-CN"/>
        </w:rPr>
      </w:pPr>
      <w:r>
        <w:rPr>
          <w:rFonts w:hint="eastAsia" w:ascii="黑体" w:hAnsi="黑体" w:eastAsia="黑体"/>
          <w:b/>
          <w:bCs/>
          <w:color w:val="0070C0"/>
          <w:sz w:val="28"/>
          <w:szCs w:val="28"/>
        </w:rPr>
        <w:t>7．</w:t>
      </w:r>
      <w:r>
        <w:rPr>
          <w:rFonts w:hint="eastAsia" w:ascii="黑体" w:hAnsi="黑体" w:eastAsia="黑体"/>
          <w:b/>
          <w:bCs/>
          <w:color w:val="0070C0"/>
          <w:sz w:val="28"/>
          <w:szCs w:val="28"/>
          <w:lang w:val="zh-CN"/>
        </w:rPr>
        <w:t>完善产品信息</w:t>
      </w:r>
    </w:p>
    <w:p>
      <w:pPr>
        <w:pStyle w:val="12"/>
        <w:ind w:left="750" w:firstLine="0" w:firstLineChars="0"/>
        <w:rPr>
          <w:rFonts w:ascii="黑体" w:hAnsi="黑体" w:eastAsia="黑体"/>
          <w:b/>
          <w:bCs/>
          <w:color w:val="0070C0"/>
          <w:sz w:val="28"/>
          <w:szCs w:val="28"/>
          <w:lang w:val="zh-CN"/>
        </w:rPr>
      </w:pPr>
      <w:r>
        <w:rPr>
          <w:rFonts w:hint="eastAsia" w:ascii="黑体" w:hAnsi="黑体" w:eastAsia="黑体"/>
          <w:b/>
          <w:bCs/>
          <w:color w:val="0070C0"/>
          <w:sz w:val="28"/>
          <w:szCs w:val="28"/>
        </w:rPr>
        <w:t>8．</w:t>
      </w:r>
      <w:r>
        <w:rPr>
          <w:rFonts w:hint="eastAsia" w:ascii="黑体" w:hAnsi="黑体" w:eastAsia="黑体"/>
          <w:b/>
          <w:bCs/>
          <w:color w:val="0070C0"/>
          <w:sz w:val="28"/>
          <w:szCs w:val="28"/>
          <w:lang w:val="zh-CN"/>
        </w:rPr>
        <w:t>产品上报</w:t>
      </w:r>
    </w:p>
    <w:p>
      <w:pPr>
        <w:pStyle w:val="12"/>
        <w:ind w:firstLine="560"/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具体步骤操作方式如下：</w:t>
      </w:r>
    </w:p>
    <w:p>
      <w:pPr>
        <w:rPr>
          <w:rFonts w:ascii="黑体" w:hAnsi="黑体" w:eastAsia="黑体"/>
          <w:b/>
          <w:bCs/>
          <w:color w:val="0070C0"/>
          <w:sz w:val="32"/>
          <w:szCs w:val="32"/>
        </w:rPr>
      </w:pPr>
      <w:r>
        <w:rPr>
          <w:rFonts w:hint="eastAsia" w:ascii="黑体" w:hAnsi="黑体" w:eastAsia="黑体"/>
          <w:b/>
          <w:bCs/>
          <w:color w:val="0070C0"/>
          <w:sz w:val="32"/>
          <w:szCs w:val="32"/>
        </w:rPr>
        <w:t>1．企业注册：</w:t>
      </w:r>
    </w:p>
    <w:p>
      <w:pPr>
        <w:pStyle w:val="12"/>
        <w:ind w:firstLine="560"/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生产企业用户登录系统后，首先进行企业注册，如图所示：</w:t>
      </w:r>
    </w:p>
    <w:p>
      <w:pPr>
        <w:pStyle w:val="12"/>
        <w:ind w:firstLine="0" w:firstLineChars="0"/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drawing>
          <wp:inline distT="0" distB="0" distL="114300" distR="114300">
            <wp:extent cx="5272405" cy="2285365"/>
            <wp:effectExtent l="0" t="0" r="4445" b="63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0340" cy="3251835"/>
            <wp:effectExtent l="0" t="0" r="16510" b="571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25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3685540" cy="3695065"/>
            <wp:effectExtent l="0" t="0" r="1016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560"/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点击“保存”后页面跳转至直接登录系统或重新登录</w:t>
      </w:r>
      <w:r>
        <w:rPr>
          <w:rFonts w:hint="eastAsia" w:ascii="仿宋" w:hAnsi="仿宋" w:eastAsia="仿宋"/>
          <w:bCs/>
          <w:color w:val="000000" w:themeColor="text1"/>
          <w:sz w:val="28"/>
          <w:szCs w:val="28"/>
          <w:lang w:eastAsia="zh-CN"/>
        </w:rPr>
        <w:t>页面</w:t>
      </w: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。</w:t>
      </w:r>
    </w:p>
    <w:p>
      <w:pPr>
        <w:rPr>
          <w:rFonts w:ascii="黑体" w:hAnsi="黑体" w:eastAsia="黑体"/>
          <w:b/>
          <w:bCs/>
          <w:color w:val="0070C0"/>
          <w:sz w:val="32"/>
          <w:szCs w:val="32"/>
        </w:rPr>
      </w:pPr>
      <w:r>
        <w:rPr>
          <w:rFonts w:hint="eastAsia" w:ascii="黑体" w:hAnsi="黑体" w:eastAsia="黑体"/>
          <w:b/>
          <w:bCs/>
          <w:color w:val="0070C0"/>
          <w:sz w:val="32"/>
          <w:szCs w:val="32"/>
        </w:rPr>
        <w:t>2．企业登录：</w:t>
      </w:r>
    </w:p>
    <w:p>
      <w:pPr>
        <w:pStyle w:val="12"/>
        <w:ind w:firstLine="560"/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企业用户登录系统时，点击</w:t>
      </w:r>
      <w:r>
        <w:rPr>
          <w:rFonts w:ascii="仿宋" w:hAnsi="仿宋" w:eastAsia="仿宋"/>
          <w:bCs/>
          <w:color w:val="000000" w:themeColor="text1"/>
          <w:sz w:val="28"/>
          <w:szCs w:val="28"/>
        </w:rPr>
        <w:drawing>
          <wp:inline distT="0" distB="0" distL="114300" distR="114300">
            <wp:extent cx="1409700" cy="419100"/>
            <wp:effectExtent l="0" t="0" r="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进行登录。</w:t>
      </w:r>
    </w:p>
    <w:p>
      <w:pPr>
        <w:pStyle w:val="12"/>
        <w:ind w:firstLine="562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注意：登录名为注册时的手机号</w:t>
      </w:r>
    </w:p>
    <w:p>
      <w:pPr>
        <w:jc w:val="center"/>
      </w:pPr>
      <w:r>
        <w:drawing>
          <wp:inline distT="0" distB="0" distL="0" distR="0">
            <wp:extent cx="3768725" cy="3768725"/>
            <wp:effectExtent l="19050" t="0" r="2982" b="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2791" cy="37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b/>
          <w:bCs/>
          <w:color w:val="0070C0"/>
          <w:sz w:val="32"/>
          <w:szCs w:val="32"/>
        </w:rPr>
      </w:pPr>
      <w:r>
        <w:rPr>
          <w:rFonts w:hint="eastAsia" w:ascii="黑体" w:hAnsi="黑体" w:eastAsia="黑体"/>
          <w:b/>
          <w:bCs/>
          <w:color w:val="0070C0"/>
          <w:sz w:val="32"/>
          <w:szCs w:val="32"/>
        </w:rPr>
        <w:t>3．完善企业信息</w:t>
      </w:r>
    </w:p>
    <w:p>
      <w:pPr>
        <w:pStyle w:val="12"/>
        <w:ind w:firstLine="560"/>
      </w:pP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企业用户进入投档平台后，首先要完善企业信息。如图所示：</w:t>
      </w:r>
    </w:p>
    <w:p>
      <w:r>
        <w:drawing>
          <wp:inline distT="0" distB="0" distL="0" distR="0">
            <wp:extent cx="5650230" cy="2245360"/>
            <wp:effectExtent l="19050" t="0" r="7620" b="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0938" cy="225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3447415" cy="5983605"/>
            <wp:effectExtent l="19050" t="0" r="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612" cy="599005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b/>
          <w:bCs/>
          <w:color w:val="0070C0"/>
          <w:sz w:val="32"/>
          <w:szCs w:val="32"/>
        </w:rPr>
      </w:pPr>
      <w:r>
        <w:rPr>
          <w:rFonts w:hint="eastAsia" w:ascii="黑体" w:hAnsi="黑体" w:eastAsia="黑体"/>
          <w:b/>
          <w:bCs/>
          <w:color w:val="0070C0"/>
          <w:sz w:val="32"/>
          <w:szCs w:val="32"/>
        </w:rPr>
        <w:t>4．企业推送（上传承诺书）</w:t>
      </w:r>
    </w:p>
    <w:p>
      <w:pPr>
        <w:pStyle w:val="12"/>
        <w:ind w:firstLine="560"/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企业信息完善后要进行企业信息推送。操作步骤如下：</w:t>
      </w:r>
    </w:p>
    <w:p>
      <w:r>
        <w:drawing>
          <wp:inline distT="0" distB="0" distL="114300" distR="114300">
            <wp:extent cx="5267325" cy="1836420"/>
            <wp:effectExtent l="0" t="0" r="952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77180" cy="3525520"/>
            <wp:effectExtent l="0" t="0" r="13970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353184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4285615"/>
            <wp:effectExtent l="0" t="0" r="5715" b="6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3458845"/>
            <wp:effectExtent l="0" t="0" r="5080" b="825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58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b/>
          <w:bCs/>
          <w:color w:val="0070C0"/>
          <w:sz w:val="32"/>
          <w:szCs w:val="32"/>
        </w:rPr>
      </w:pPr>
      <w:r>
        <w:rPr>
          <w:rFonts w:hint="eastAsia" w:ascii="黑体" w:hAnsi="黑体" w:eastAsia="黑体"/>
          <w:b/>
          <w:bCs/>
          <w:color w:val="0070C0"/>
          <w:sz w:val="32"/>
          <w:szCs w:val="32"/>
        </w:rPr>
        <w:t>5．添加产品</w:t>
      </w:r>
    </w:p>
    <w:p>
      <w:pPr>
        <w:pStyle w:val="12"/>
        <w:ind w:firstLine="560"/>
        <w:rPr>
          <w:rFonts w:hint="eastAsia" w:eastAsiaTheme="minorEastAsia"/>
          <w:lang w:val="en-US" w:eastAsia="zh-CN"/>
        </w:rPr>
      </w:pP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企业信息推送后，在左侧菜单栏“产品管理”下打开“产品添加”添加相关产品信息。如图所示：</w:t>
      </w:r>
      <w:r>
        <w:drawing>
          <wp:inline distT="0" distB="0" distL="114300" distR="114300">
            <wp:extent cx="5273040" cy="4032885"/>
            <wp:effectExtent l="0" t="0" r="3810" b="571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32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lang w:val="en-US" w:eastAsia="zh-CN"/>
        </w:rPr>
        <w:t>注意</w:t>
      </w:r>
      <w:r>
        <w:rPr>
          <w:rFonts w:hint="eastAsia"/>
          <w:lang w:val="en-US" w:eastAsia="zh-CN"/>
        </w:rPr>
        <w:t>：填写完成后点击立即保存</w:t>
      </w:r>
    </w:p>
    <w:p>
      <w:pPr>
        <w:jc w:val="center"/>
      </w:pPr>
    </w:p>
    <w:p/>
    <w:p>
      <w:pPr>
        <w:rPr>
          <w:rFonts w:ascii="黑体" w:hAnsi="黑体" w:eastAsia="黑体"/>
          <w:b/>
          <w:bCs/>
          <w:color w:val="0070C0"/>
          <w:sz w:val="32"/>
          <w:szCs w:val="32"/>
        </w:rPr>
      </w:pPr>
      <w:r>
        <w:rPr>
          <w:rFonts w:hint="eastAsia" w:ascii="黑体" w:hAnsi="黑体" w:eastAsia="黑体"/>
          <w:b/>
          <w:bCs/>
          <w:color w:val="0070C0"/>
          <w:sz w:val="32"/>
          <w:szCs w:val="32"/>
        </w:rPr>
        <w:t>6．产品推送</w:t>
      </w:r>
    </w:p>
    <w:p>
      <w:pPr>
        <w:pStyle w:val="12"/>
        <w:ind w:firstLine="560"/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产品添加完成之后进行“产品推送”，在系统左侧菜单栏“产品管理”——打开“产品查询”页面，如果所示：</w:t>
      </w:r>
    </w:p>
    <w:p>
      <w:r>
        <w:drawing>
          <wp:inline distT="0" distB="0" distL="114300" distR="114300">
            <wp:extent cx="5906135" cy="14478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521" cy="144969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b/>
          <w:bCs/>
          <w:color w:val="0070C0"/>
          <w:sz w:val="32"/>
          <w:szCs w:val="32"/>
        </w:rPr>
      </w:pPr>
      <w:r>
        <w:rPr>
          <w:rFonts w:hint="eastAsia" w:ascii="黑体" w:hAnsi="黑体" w:eastAsia="黑体"/>
          <w:b/>
          <w:bCs/>
          <w:color w:val="0070C0"/>
          <w:sz w:val="32"/>
          <w:szCs w:val="32"/>
        </w:rPr>
        <w:t>7．完善产品信息</w:t>
      </w:r>
    </w:p>
    <w:p>
      <w:pPr>
        <w:pStyle w:val="12"/>
        <w:ind w:firstLine="560"/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产品推送之后进行“产品完善”，操作如下：</w:t>
      </w:r>
    </w:p>
    <w:p>
      <w:r>
        <w:drawing>
          <wp:inline distT="0" distB="0" distL="114300" distR="114300">
            <wp:extent cx="5273040" cy="1373505"/>
            <wp:effectExtent l="0" t="0" r="3810" b="171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6941820"/>
            <wp:effectExtent l="0" t="0" r="12065" b="1143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94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b/>
          <w:bCs/>
          <w:color w:val="0070C0"/>
          <w:sz w:val="32"/>
          <w:szCs w:val="32"/>
        </w:rPr>
      </w:pPr>
      <w:r>
        <w:rPr>
          <w:rFonts w:hint="eastAsia" w:ascii="黑体" w:hAnsi="黑体" w:eastAsia="黑体"/>
          <w:b/>
          <w:bCs/>
          <w:color w:val="0070C0"/>
          <w:sz w:val="32"/>
          <w:szCs w:val="32"/>
        </w:rPr>
        <w:t>8．产品上报</w:t>
      </w:r>
    </w:p>
    <w:p>
      <w:pPr>
        <w:pStyle w:val="12"/>
        <w:ind w:firstLine="560"/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“产品上报”在左侧菜单栏“产品管理”——打开“产品上报”页面，操作如下：</w:t>
      </w:r>
    </w:p>
    <w:p>
      <w:r>
        <w:drawing>
          <wp:inline distT="0" distB="0" distL="114300" distR="114300">
            <wp:extent cx="5385435" cy="1229995"/>
            <wp:effectExtent l="0" t="0" r="5715" b="825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97500" cy="4732020"/>
            <wp:effectExtent l="1905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446" cy="47353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560"/>
        <w:rPr>
          <w:rFonts w:ascii="仿宋" w:hAnsi="仿宋" w:eastAsia="仿宋"/>
          <w:bCs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至此，产品的归档</w:t>
      </w:r>
      <w:r>
        <w:rPr>
          <w:rFonts w:hint="eastAsia" w:ascii="仿宋" w:hAnsi="仿宋" w:eastAsia="仿宋"/>
          <w:bCs/>
          <w:color w:val="000000" w:themeColor="text1"/>
          <w:sz w:val="28"/>
          <w:szCs w:val="28"/>
          <w:lang w:eastAsia="zh-CN"/>
        </w:rPr>
        <w:t>流程</w:t>
      </w: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就完成了，</w:t>
      </w:r>
      <w:r>
        <w:rPr>
          <w:rFonts w:hint="eastAsia" w:ascii="仿宋" w:hAnsi="仿宋" w:eastAsia="仿宋"/>
          <w:bCs/>
          <w:color w:val="000000" w:themeColor="text1"/>
          <w:sz w:val="28"/>
          <w:szCs w:val="28"/>
          <w:lang w:eastAsia="zh-CN"/>
        </w:rPr>
        <w:t>产品上报之后，产品状态为“待初评”</w:t>
      </w:r>
      <w:r>
        <w:rPr>
          <w:rFonts w:hint="eastAsia" w:ascii="仿宋" w:hAnsi="仿宋" w:eastAsia="仿宋"/>
          <w:bCs/>
          <w:color w:val="000000" w:themeColor="text1"/>
          <w:sz w:val="28"/>
          <w:szCs w:val="28"/>
        </w:rPr>
        <w:t>。</w:t>
      </w:r>
    </w:p>
    <w:p>
      <w:pPr>
        <w:pStyle w:val="12"/>
        <w:ind w:firstLine="562"/>
        <w:rPr>
          <w:rFonts w:ascii="仿宋" w:hAnsi="仿宋" w:eastAsia="仿宋"/>
          <w:b/>
          <w:bCs/>
          <w:color w:val="000000" w:themeColor="text1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32F65"/>
    <w:rsid w:val="0003795B"/>
    <w:rsid w:val="0005152C"/>
    <w:rsid w:val="00084F57"/>
    <w:rsid w:val="000920D1"/>
    <w:rsid w:val="000E5F9F"/>
    <w:rsid w:val="00112990"/>
    <w:rsid w:val="00113102"/>
    <w:rsid w:val="00165CFB"/>
    <w:rsid w:val="00172A27"/>
    <w:rsid w:val="001774CD"/>
    <w:rsid w:val="002060F4"/>
    <w:rsid w:val="0028250F"/>
    <w:rsid w:val="002C2816"/>
    <w:rsid w:val="003C2204"/>
    <w:rsid w:val="00490104"/>
    <w:rsid w:val="00490C66"/>
    <w:rsid w:val="004D3F59"/>
    <w:rsid w:val="00524F4A"/>
    <w:rsid w:val="00552CF5"/>
    <w:rsid w:val="005D5C72"/>
    <w:rsid w:val="005E7EB1"/>
    <w:rsid w:val="006563A2"/>
    <w:rsid w:val="006B5E5C"/>
    <w:rsid w:val="006F782C"/>
    <w:rsid w:val="00725198"/>
    <w:rsid w:val="00730083"/>
    <w:rsid w:val="0075290C"/>
    <w:rsid w:val="007573D9"/>
    <w:rsid w:val="00782A51"/>
    <w:rsid w:val="00783C0D"/>
    <w:rsid w:val="007A76AC"/>
    <w:rsid w:val="0088064E"/>
    <w:rsid w:val="0093724E"/>
    <w:rsid w:val="00941EE4"/>
    <w:rsid w:val="009C5E1C"/>
    <w:rsid w:val="00BB05E5"/>
    <w:rsid w:val="00C07103"/>
    <w:rsid w:val="00C22476"/>
    <w:rsid w:val="00C525A7"/>
    <w:rsid w:val="00C7196A"/>
    <w:rsid w:val="00C92EBC"/>
    <w:rsid w:val="00C9312F"/>
    <w:rsid w:val="00CD12FD"/>
    <w:rsid w:val="00CD666E"/>
    <w:rsid w:val="00CF623C"/>
    <w:rsid w:val="00D35CAF"/>
    <w:rsid w:val="00D72201"/>
    <w:rsid w:val="00D77531"/>
    <w:rsid w:val="00E071C9"/>
    <w:rsid w:val="00E14E7F"/>
    <w:rsid w:val="00E22709"/>
    <w:rsid w:val="00EA3CD0"/>
    <w:rsid w:val="00EA49B2"/>
    <w:rsid w:val="00F55723"/>
    <w:rsid w:val="00FA4DF7"/>
    <w:rsid w:val="00FC5AAA"/>
    <w:rsid w:val="01246C91"/>
    <w:rsid w:val="14A830A8"/>
    <w:rsid w:val="14AB453E"/>
    <w:rsid w:val="1AE80EDB"/>
    <w:rsid w:val="1BE5047E"/>
    <w:rsid w:val="1C813230"/>
    <w:rsid w:val="1DE24C5F"/>
    <w:rsid w:val="1ED01DDC"/>
    <w:rsid w:val="1F334BEE"/>
    <w:rsid w:val="235267CB"/>
    <w:rsid w:val="236E34E6"/>
    <w:rsid w:val="2E111374"/>
    <w:rsid w:val="32BC43FF"/>
    <w:rsid w:val="36D25A53"/>
    <w:rsid w:val="3B752BFF"/>
    <w:rsid w:val="3F5F4037"/>
    <w:rsid w:val="3FE07364"/>
    <w:rsid w:val="43FA7C81"/>
    <w:rsid w:val="49B31109"/>
    <w:rsid w:val="51FE2EDB"/>
    <w:rsid w:val="59D26B21"/>
    <w:rsid w:val="5B682EA6"/>
    <w:rsid w:val="5EDF2EF0"/>
    <w:rsid w:val="6086082C"/>
    <w:rsid w:val="635E3887"/>
    <w:rsid w:val="6737467C"/>
    <w:rsid w:val="6C602A16"/>
    <w:rsid w:val="6E7E2FF1"/>
    <w:rsid w:val="70922BA6"/>
    <w:rsid w:val="725E2D10"/>
    <w:rsid w:val="731D4C86"/>
    <w:rsid w:val="73DA3CEB"/>
    <w:rsid w:val="744D612B"/>
    <w:rsid w:val="754D0666"/>
    <w:rsid w:val="79D47078"/>
    <w:rsid w:val="7A331EF7"/>
    <w:rsid w:val="7AF84744"/>
    <w:rsid w:val="7B724656"/>
    <w:rsid w:val="7E8D1F80"/>
    <w:rsid w:val="7F4D3A71"/>
    <w:rsid w:val="7FAA713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qFormat/>
    <w:uiPriority w:val="0"/>
    <w:rPr>
      <w:color w:val="954F72" w:themeColor="followedHyperlink"/>
      <w:u w:val="single"/>
    </w:rPr>
  </w:style>
  <w:style w:type="character" w:styleId="7">
    <w:name w:val="Hyperlink"/>
    <w:basedOn w:val="5"/>
    <w:qFormat/>
    <w:uiPriority w:val="0"/>
    <w:rPr>
      <w:color w:val="0563C1" w:themeColor="hyperlink"/>
      <w:u w:val="single"/>
    </w:rPr>
  </w:style>
  <w:style w:type="character" w:customStyle="1" w:styleId="9">
    <w:name w:val="批注框文本 Char"/>
    <w:basedOn w:val="5"/>
    <w:link w:val="2"/>
    <w:qFormat/>
    <w:uiPriority w:val="0"/>
    <w:rPr>
      <w:kern w:val="2"/>
      <w:sz w:val="18"/>
      <w:szCs w:val="18"/>
    </w:rPr>
  </w:style>
  <w:style w:type="character" w:customStyle="1" w:styleId="10">
    <w:name w:val="页眉 Char"/>
    <w:basedOn w:val="5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5"/>
    <w:link w:val="3"/>
    <w:qFormat/>
    <w:uiPriority w:val="0"/>
    <w:rPr>
      <w:kern w:val="2"/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140</Words>
  <Characters>798</Characters>
  <Lines>6</Lines>
  <Paragraphs>1</Paragraphs>
  <TotalTime>8</TotalTime>
  <ScaleCrop>false</ScaleCrop>
  <LinksUpToDate>false</LinksUpToDate>
  <CharactersWithSpaces>937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wangfei</dc:creator>
  <cp:lastModifiedBy>YH</cp:lastModifiedBy>
  <dcterms:modified xsi:type="dcterms:W3CDTF">2018-06-27T08:11:56Z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